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9F2B2" w14:textId="011C887E" w:rsidR="00781407" w:rsidRDefault="00781407" w:rsidP="00781407">
      <w:pPr>
        <w:jc w:val="center"/>
      </w:pPr>
      <w:bookmarkStart w:id="0" w:name="_Hlk170279367"/>
      <w:r>
        <w:rPr>
          <w:noProof/>
        </w:rPr>
        <w:drawing>
          <wp:inline distT="0" distB="0" distL="0" distR="0" wp14:anchorId="5929D980" wp14:editId="0CEEC77D">
            <wp:extent cx="3797935" cy="791210"/>
            <wp:effectExtent l="0" t="0" r="0" b="0"/>
            <wp:docPr id="300367604" name="Picture 1"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whit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7935" cy="791210"/>
                    </a:xfrm>
                    <a:prstGeom prst="rect">
                      <a:avLst/>
                    </a:prstGeom>
                    <a:noFill/>
                    <a:ln>
                      <a:noFill/>
                    </a:ln>
                  </pic:spPr>
                </pic:pic>
              </a:graphicData>
            </a:graphic>
          </wp:inline>
        </w:drawing>
      </w:r>
      <w:r>
        <w:t xml:space="preserve">   </w:t>
      </w:r>
    </w:p>
    <w:p w14:paraId="08305F6C" w14:textId="77777777" w:rsidR="00781407" w:rsidRDefault="00781407" w:rsidP="00781407"/>
    <w:p w14:paraId="42C97406" w14:textId="5A7576E9" w:rsidR="00781407" w:rsidRDefault="00781407" w:rsidP="00781407">
      <w:pPr>
        <w:jc w:val="center"/>
        <w:rPr>
          <w:rFonts w:ascii="Times New Roman" w:hAnsi="Times New Roman" w:cs="Times New Roman"/>
          <w:b/>
          <w:bCs/>
        </w:rPr>
      </w:pPr>
      <w:r>
        <w:rPr>
          <w:rFonts w:ascii="Times New Roman" w:hAnsi="Times New Roman" w:cs="Times New Roman"/>
          <w:b/>
          <w:bCs/>
        </w:rPr>
        <w:t>Operational Guidance 03-2024 – Objective Assessment and IEP/ISS</w:t>
      </w:r>
    </w:p>
    <w:bookmarkEnd w:id="0"/>
    <w:p w14:paraId="4E9CD301" w14:textId="77777777" w:rsidR="008966C2" w:rsidRPr="00781407" w:rsidRDefault="008966C2" w:rsidP="00EF6AD5">
      <w:pPr>
        <w:jc w:val="center"/>
        <w:rPr>
          <w:rFonts w:ascii="Times New Roman" w:hAnsi="Times New Roman" w:cs="Times New Roman"/>
        </w:rPr>
      </w:pPr>
    </w:p>
    <w:p w14:paraId="30789C4D" w14:textId="4FD1B172" w:rsidR="008D5D00" w:rsidRPr="00EF2ACE" w:rsidRDefault="008D5D00" w:rsidP="008D5D00">
      <w:pPr>
        <w:jc w:val="both"/>
        <w:rPr>
          <w:rFonts w:ascii="Times New Roman" w:hAnsi="Times New Roman" w:cs="Times New Roman"/>
        </w:rPr>
      </w:pPr>
      <w:r w:rsidRPr="00EF2ACE">
        <w:rPr>
          <w:rFonts w:ascii="Times New Roman" w:hAnsi="Times New Roman" w:cs="Times New Roman"/>
        </w:rPr>
        <w:t xml:space="preserve">This guide is to provide guidance on </w:t>
      </w:r>
      <w:r>
        <w:rPr>
          <w:rFonts w:ascii="Times New Roman" w:hAnsi="Times New Roman" w:cs="Times New Roman"/>
        </w:rPr>
        <w:t>completing the Objective Assessment for all participants, and the Individual Employment Plan (IEP) for Adult/Dislocated Workers or the Individual Service Strategy (ISS) for Youth participants</w:t>
      </w:r>
      <w:r w:rsidRPr="00EF2ACE">
        <w:rPr>
          <w:rFonts w:ascii="Times New Roman" w:hAnsi="Times New Roman" w:cs="Times New Roman"/>
        </w:rPr>
        <w:t>. While comprehensive, please recognize that it may not encompass every aspect. It remains the responsibility of the program operator and staff to thoroughly review all relevant policies to ensure proper documentation and allowable expenditures.</w:t>
      </w:r>
    </w:p>
    <w:p w14:paraId="35955D58" w14:textId="77777777" w:rsidR="008D5D00" w:rsidRPr="00781407" w:rsidRDefault="008D5D00" w:rsidP="00781407">
      <w:pPr>
        <w:jc w:val="both"/>
        <w:rPr>
          <w:rFonts w:ascii="Times New Roman" w:hAnsi="Times New Roman" w:cs="Times New Roman"/>
        </w:rPr>
      </w:pPr>
    </w:p>
    <w:p w14:paraId="60754678" w14:textId="7B4DDB59" w:rsidR="0081758C" w:rsidRPr="00781407" w:rsidRDefault="0081758C" w:rsidP="00781407">
      <w:pPr>
        <w:jc w:val="both"/>
        <w:rPr>
          <w:rFonts w:ascii="Times New Roman" w:hAnsi="Times New Roman" w:cs="Times New Roman"/>
        </w:rPr>
      </w:pPr>
      <w:r w:rsidRPr="00781407">
        <w:rPr>
          <w:rFonts w:ascii="Times New Roman" w:hAnsi="Times New Roman" w:cs="Times New Roman"/>
        </w:rPr>
        <w:t>The Objective Assessment is completed on the Plan tab and does not have to be signed and scanned into NCWorks</w:t>
      </w:r>
      <w:r w:rsidR="0057307B">
        <w:rPr>
          <w:rFonts w:ascii="Times New Roman" w:hAnsi="Times New Roman" w:cs="Times New Roman"/>
        </w:rPr>
        <w:t xml:space="preserve">. </w:t>
      </w:r>
      <w:r w:rsidRPr="00781407">
        <w:rPr>
          <w:rFonts w:ascii="Times New Roman" w:hAnsi="Times New Roman" w:cs="Times New Roman"/>
        </w:rPr>
        <w:t>However, it must be kept updated and reviewed on a regular basis. At minimum, the OA should include:</w:t>
      </w:r>
    </w:p>
    <w:p w14:paraId="0E1D49E1" w14:textId="77777777" w:rsidR="0081758C" w:rsidRPr="00781407" w:rsidRDefault="0081758C" w:rsidP="00781407">
      <w:pPr>
        <w:jc w:val="both"/>
        <w:rPr>
          <w:rFonts w:ascii="Times New Roman" w:hAnsi="Times New Roman" w:cs="Times New Roman"/>
        </w:rPr>
      </w:pPr>
    </w:p>
    <w:p w14:paraId="14A7FFE1" w14:textId="77777777" w:rsidR="0081758C" w:rsidRPr="00781407" w:rsidRDefault="0081758C" w:rsidP="00781407">
      <w:pPr>
        <w:pStyle w:val="ListParagraph"/>
        <w:numPr>
          <w:ilvl w:val="0"/>
          <w:numId w:val="5"/>
        </w:numPr>
        <w:jc w:val="both"/>
        <w:rPr>
          <w:rFonts w:ascii="Times New Roman" w:hAnsi="Times New Roman" w:cs="Times New Roman"/>
        </w:rPr>
      </w:pPr>
      <w:r w:rsidRPr="00781407">
        <w:rPr>
          <w:rFonts w:ascii="Times New Roman" w:hAnsi="Times New Roman" w:cs="Times New Roman"/>
        </w:rPr>
        <w:t>Assessments</w:t>
      </w:r>
    </w:p>
    <w:p w14:paraId="0C1004A0" w14:textId="77777777" w:rsidR="0081758C" w:rsidRPr="00781407" w:rsidRDefault="0081758C" w:rsidP="00781407">
      <w:pPr>
        <w:pStyle w:val="ListParagraph"/>
        <w:numPr>
          <w:ilvl w:val="0"/>
          <w:numId w:val="5"/>
        </w:numPr>
        <w:jc w:val="both"/>
        <w:rPr>
          <w:rFonts w:ascii="Times New Roman" w:hAnsi="Times New Roman" w:cs="Times New Roman"/>
        </w:rPr>
      </w:pPr>
      <w:r w:rsidRPr="00781407">
        <w:rPr>
          <w:rFonts w:ascii="Times New Roman" w:hAnsi="Times New Roman" w:cs="Times New Roman"/>
        </w:rPr>
        <w:t>Barriers</w:t>
      </w:r>
    </w:p>
    <w:p w14:paraId="5D8E3634" w14:textId="62784A77" w:rsidR="0081758C" w:rsidRPr="00781407" w:rsidRDefault="0081758C" w:rsidP="00781407">
      <w:pPr>
        <w:pStyle w:val="ListParagraph"/>
        <w:numPr>
          <w:ilvl w:val="0"/>
          <w:numId w:val="5"/>
        </w:numPr>
        <w:jc w:val="both"/>
        <w:rPr>
          <w:rFonts w:ascii="Times New Roman" w:hAnsi="Times New Roman" w:cs="Times New Roman"/>
        </w:rPr>
      </w:pPr>
      <w:r w:rsidRPr="00781407">
        <w:rPr>
          <w:rFonts w:ascii="Times New Roman" w:hAnsi="Times New Roman" w:cs="Times New Roman"/>
        </w:rPr>
        <w:t>Services Sought:</w:t>
      </w:r>
      <w:r w:rsidR="0057307B">
        <w:rPr>
          <w:rFonts w:ascii="Times New Roman" w:hAnsi="Times New Roman" w:cs="Times New Roman"/>
        </w:rPr>
        <w:t xml:space="preserve"> </w:t>
      </w:r>
      <w:r w:rsidRPr="00781407">
        <w:rPr>
          <w:rFonts w:ascii="Times New Roman" w:hAnsi="Times New Roman" w:cs="Times New Roman"/>
        </w:rPr>
        <w:t>this is required by State Supportive Services policy and should reflect all services provided to the participant</w:t>
      </w:r>
      <w:r w:rsidR="00772565" w:rsidRPr="00781407">
        <w:rPr>
          <w:rFonts w:ascii="Times New Roman" w:hAnsi="Times New Roman" w:cs="Times New Roman"/>
        </w:rPr>
        <w:t>, including any anticipated incentives for youth.</w:t>
      </w:r>
    </w:p>
    <w:p w14:paraId="6BD82FD2" w14:textId="42B959C2" w:rsidR="00D446F2" w:rsidRPr="00781407" w:rsidRDefault="00D446F2" w:rsidP="00781407">
      <w:pPr>
        <w:pStyle w:val="ListParagraph"/>
        <w:numPr>
          <w:ilvl w:val="0"/>
          <w:numId w:val="5"/>
        </w:numPr>
        <w:jc w:val="both"/>
        <w:rPr>
          <w:rFonts w:ascii="Times New Roman" w:hAnsi="Times New Roman" w:cs="Times New Roman"/>
        </w:rPr>
      </w:pPr>
      <w:r w:rsidRPr="00781407">
        <w:rPr>
          <w:rFonts w:ascii="Times New Roman" w:hAnsi="Times New Roman" w:cs="Times New Roman"/>
        </w:rPr>
        <w:t>Career pathways to consider</w:t>
      </w:r>
    </w:p>
    <w:p w14:paraId="082A791F" w14:textId="77777777" w:rsidR="0081758C" w:rsidRDefault="0081758C" w:rsidP="00781407">
      <w:pPr>
        <w:jc w:val="both"/>
        <w:rPr>
          <w:rFonts w:ascii="Times New Roman" w:hAnsi="Times New Roman" w:cs="Times New Roman"/>
        </w:rPr>
      </w:pPr>
    </w:p>
    <w:p w14:paraId="4F40FEC1" w14:textId="279E150B" w:rsidR="00C4797F" w:rsidRDefault="00C4797F" w:rsidP="00C4797F">
      <w:pPr>
        <w:jc w:val="both"/>
        <w:rPr>
          <w:rFonts w:ascii="Times New Roman" w:hAnsi="Times New Roman" w:cs="Times New Roman"/>
        </w:rPr>
      </w:pPr>
      <w:r w:rsidRPr="005B5D86">
        <w:rPr>
          <w:rFonts w:ascii="Times New Roman" w:hAnsi="Times New Roman" w:cs="Times New Roman"/>
        </w:rPr>
        <w:t xml:space="preserve">Once the </w:t>
      </w:r>
      <w:r>
        <w:rPr>
          <w:rFonts w:ascii="Times New Roman" w:hAnsi="Times New Roman" w:cs="Times New Roman"/>
        </w:rPr>
        <w:t>Objective Assessment</w:t>
      </w:r>
      <w:r w:rsidRPr="005B5D86">
        <w:rPr>
          <w:rFonts w:ascii="Times New Roman" w:hAnsi="Times New Roman" w:cs="Times New Roman"/>
        </w:rPr>
        <w:t xml:space="preserve"> has been created in the Plan tab, the “</w:t>
      </w:r>
      <w:r>
        <w:rPr>
          <w:rFonts w:ascii="Times New Roman" w:hAnsi="Times New Roman" w:cs="Times New Roman"/>
        </w:rPr>
        <w:t>Objective Assessment</w:t>
      </w:r>
      <w:r w:rsidRPr="005B5D86">
        <w:rPr>
          <w:rFonts w:ascii="Times New Roman" w:hAnsi="Times New Roman" w:cs="Times New Roman"/>
        </w:rPr>
        <w:t xml:space="preserve">” activity must be recorded using the same date as participation—code </w:t>
      </w:r>
      <w:r>
        <w:rPr>
          <w:rFonts w:ascii="Times New Roman" w:hAnsi="Times New Roman" w:cs="Times New Roman"/>
        </w:rPr>
        <w:t>203</w:t>
      </w:r>
      <w:r w:rsidRPr="005B5D86">
        <w:rPr>
          <w:rFonts w:ascii="Times New Roman" w:hAnsi="Times New Roman" w:cs="Times New Roman"/>
        </w:rPr>
        <w:t xml:space="preserve"> for Adults/Dislocated Workers (A/DW) and code 41</w:t>
      </w:r>
      <w:r>
        <w:rPr>
          <w:rFonts w:ascii="Times New Roman" w:hAnsi="Times New Roman" w:cs="Times New Roman"/>
        </w:rPr>
        <w:t>2</w:t>
      </w:r>
      <w:r w:rsidRPr="005B5D86">
        <w:rPr>
          <w:rFonts w:ascii="Times New Roman" w:hAnsi="Times New Roman" w:cs="Times New Roman"/>
        </w:rPr>
        <w:t xml:space="preserve"> for Youth.</w:t>
      </w:r>
    </w:p>
    <w:p w14:paraId="238CF408" w14:textId="77777777" w:rsidR="00C4797F" w:rsidRPr="00781407" w:rsidRDefault="00C4797F" w:rsidP="00781407">
      <w:pPr>
        <w:jc w:val="both"/>
        <w:rPr>
          <w:rFonts w:ascii="Times New Roman" w:hAnsi="Times New Roman" w:cs="Times New Roman"/>
        </w:rPr>
      </w:pPr>
    </w:p>
    <w:p w14:paraId="75C88899" w14:textId="1C023B6A" w:rsidR="00BB0459" w:rsidRPr="00781407" w:rsidRDefault="00772565" w:rsidP="00781407">
      <w:pPr>
        <w:jc w:val="both"/>
        <w:rPr>
          <w:rFonts w:ascii="Times New Roman" w:hAnsi="Times New Roman" w:cs="Times New Roman"/>
        </w:rPr>
      </w:pPr>
      <w:r w:rsidRPr="00781407">
        <w:rPr>
          <w:rFonts w:ascii="Times New Roman" w:hAnsi="Times New Roman" w:cs="Times New Roman"/>
        </w:rPr>
        <w:t xml:space="preserve">The Objective Assessment guides the process to complete the IEP/ISS. </w:t>
      </w:r>
      <w:r w:rsidR="00623DB1">
        <w:rPr>
          <w:rFonts w:ascii="Times New Roman" w:hAnsi="Times New Roman" w:cs="Times New Roman"/>
        </w:rPr>
        <w:t>A strong Objective Assessment will assist in creating a strong IEP/ISS.</w:t>
      </w:r>
      <w:r w:rsidR="00A27AE7">
        <w:rPr>
          <w:rFonts w:ascii="Times New Roman" w:hAnsi="Times New Roman" w:cs="Times New Roman"/>
        </w:rPr>
        <w:t xml:space="preserve"> </w:t>
      </w:r>
    </w:p>
    <w:p w14:paraId="33DCB570" w14:textId="77777777" w:rsidR="00772565" w:rsidRPr="00781407" w:rsidRDefault="00772565" w:rsidP="00781407">
      <w:pPr>
        <w:jc w:val="both"/>
        <w:rPr>
          <w:rFonts w:ascii="Times New Roman" w:hAnsi="Times New Roman" w:cs="Times New Roman"/>
        </w:rPr>
      </w:pPr>
    </w:p>
    <w:p w14:paraId="5E9801D8" w14:textId="10E5D4BC" w:rsidR="009C4158" w:rsidRPr="00781407" w:rsidRDefault="00BB0459" w:rsidP="00781407">
      <w:pPr>
        <w:jc w:val="both"/>
        <w:rPr>
          <w:rFonts w:ascii="Times New Roman" w:hAnsi="Times New Roman" w:cs="Times New Roman"/>
        </w:rPr>
      </w:pPr>
      <w:r w:rsidRPr="00781407">
        <w:rPr>
          <w:rFonts w:ascii="Times New Roman" w:hAnsi="Times New Roman" w:cs="Times New Roman"/>
        </w:rPr>
        <w:t>Each IEP</w:t>
      </w:r>
      <w:r w:rsidR="009C4158" w:rsidRPr="00781407">
        <w:rPr>
          <w:rFonts w:ascii="Times New Roman" w:hAnsi="Times New Roman" w:cs="Times New Roman"/>
        </w:rPr>
        <w:t xml:space="preserve">/ISS </w:t>
      </w:r>
      <w:r w:rsidRPr="00781407">
        <w:rPr>
          <w:rFonts w:ascii="Times New Roman" w:hAnsi="Times New Roman" w:cs="Times New Roman"/>
        </w:rPr>
        <w:t xml:space="preserve">should be individualized and developed </w:t>
      </w:r>
      <w:r w:rsidR="00623DB1" w:rsidRPr="00623DB1">
        <w:rPr>
          <w:rFonts w:ascii="Times New Roman" w:hAnsi="Times New Roman" w:cs="Times New Roman"/>
          <w:i/>
          <w:iCs/>
        </w:rPr>
        <w:t>with</w:t>
      </w:r>
      <w:r w:rsidR="00623DB1">
        <w:rPr>
          <w:rFonts w:ascii="Times New Roman" w:hAnsi="Times New Roman" w:cs="Times New Roman"/>
        </w:rPr>
        <w:t xml:space="preserve"> the participant </w:t>
      </w:r>
      <w:r w:rsidRPr="00623DB1">
        <w:rPr>
          <w:rFonts w:ascii="Times New Roman" w:hAnsi="Times New Roman" w:cs="Times New Roman"/>
        </w:rPr>
        <w:t>based</w:t>
      </w:r>
      <w:r w:rsidRPr="00781407">
        <w:rPr>
          <w:rFonts w:ascii="Times New Roman" w:hAnsi="Times New Roman" w:cs="Times New Roman"/>
        </w:rPr>
        <w:t xml:space="preserve"> on the</w:t>
      </w:r>
      <w:r w:rsidR="00623DB1">
        <w:rPr>
          <w:rFonts w:ascii="Times New Roman" w:hAnsi="Times New Roman" w:cs="Times New Roman"/>
        </w:rPr>
        <w:t>ir</w:t>
      </w:r>
      <w:r w:rsidRPr="00781407">
        <w:rPr>
          <w:rFonts w:ascii="Times New Roman" w:hAnsi="Times New Roman" w:cs="Times New Roman"/>
        </w:rPr>
        <w:t xml:space="preserve"> status </w:t>
      </w:r>
      <w:r w:rsidR="001C74EA" w:rsidRPr="00781407">
        <w:rPr>
          <w:rFonts w:ascii="Times New Roman" w:hAnsi="Times New Roman" w:cs="Times New Roman"/>
        </w:rPr>
        <w:t>and circumstances</w:t>
      </w:r>
      <w:r w:rsidRPr="00781407">
        <w:rPr>
          <w:rFonts w:ascii="Times New Roman" w:hAnsi="Times New Roman" w:cs="Times New Roman"/>
        </w:rPr>
        <w:t xml:space="preserve">. </w:t>
      </w:r>
      <w:r w:rsidR="005B5D86">
        <w:rPr>
          <w:rFonts w:ascii="Times New Roman" w:hAnsi="Times New Roman" w:cs="Times New Roman"/>
        </w:rPr>
        <w:t xml:space="preserve">The IEP should be created on the same day as WIOA participation. </w:t>
      </w:r>
      <w:r w:rsidR="009C4158" w:rsidRPr="00781407">
        <w:rPr>
          <w:rFonts w:ascii="Times New Roman" w:hAnsi="Times New Roman" w:cs="Times New Roman"/>
        </w:rPr>
        <w:t>The IEP/ISS must have the following components</w:t>
      </w:r>
      <w:r w:rsidR="000810AC" w:rsidRPr="00781407">
        <w:rPr>
          <w:rFonts w:ascii="Times New Roman" w:hAnsi="Times New Roman" w:cs="Times New Roman"/>
        </w:rPr>
        <w:t>:</w:t>
      </w:r>
    </w:p>
    <w:p w14:paraId="6FCEB3A4" w14:textId="77777777" w:rsidR="009C4158" w:rsidRPr="00781407" w:rsidRDefault="009C4158" w:rsidP="00781407">
      <w:pPr>
        <w:jc w:val="both"/>
        <w:rPr>
          <w:rFonts w:ascii="Times New Roman" w:hAnsi="Times New Roman" w:cs="Times New Roman"/>
        </w:rPr>
      </w:pPr>
    </w:p>
    <w:p w14:paraId="59AFD2E9" w14:textId="663D8700" w:rsidR="009C4158" w:rsidRPr="00781407" w:rsidRDefault="00C4797F" w:rsidP="00781407">
      <w:pPr>
        <w:pStyle w:val="ListParagraph"/>
        <w:numPr>
          <w:ilvl w:val="0"/>
          <w:numId w:val="4"/>
        </w:numPr>
        <w:jc w:val="both"/>
        <w:rPr>
          <w:rFonts w:ascii="Times New Roman" w:hAnsi="Times New Roman" w:cs="Times New Roman"/>
        </w:rPr>
      </w:pPr>
      <w:r>
        <w:rPr>
          <w:rFonts w:ascii="Times New Roman" w:hAnsi="Times New Roman" w:cs="Times New Roman"/>
        </w:rPr>
        <w:t xml:space="preserve">At least one </w:t>
      </w:r>
      <w:r>
        <w:rPr>
          <w:rFonts w:ascii="Times New Roman" w:hAnsi="Times New Roman" w:cs="Times New Roman"/>
          <w:b/>
          <w:bCs/>
        </w:rPr>
        <w:t>t</w:t>
      </w:r>
      <w:r w:rsidR="009C4158" w:rsidRPr="00781407">
        <w:rPr>
          <w:rFonts w:ascii="Times New Roman" w:hAnsi="Times New Roman" w:cs="Times New Roman"/>
          <w:b/>
          <w:bCs/>
        </w:rPr>
        <w:t>raining goal</w:t>
      </w:r>
      <w:r w:rsidR="009C4158" w:rsidRPr="00781407">
        <w:rPr>
          <w:rFonts w:ascii="Times New Roman" w:hAnsi="Times New Roman" w:cs="Times New Roman"/>
        </w:rPr>
        <w:t xml:space="preserve"> with supporting objectives</w:t>
      </w:r>
      <w:r>
        <w:rPr>
          <w:rFonts w:ascii="Times New Roman" w:hAnsi="Times New Roman" w:cs="Times New Roman"/>
        </w:rPr>
        <w:t xml:space="preserve"> (</w:t>
      </w:r>
      <w:r w:rsidR="00D446F2" w:rsidRPr="00781407">
        <w:rPr>
          <w:rFonts w:ascii="Times New Roman" w:hAnsi="Times New Roman" w:cs="Times New Roman"/>
        </w:rPr>
        <w:t>two to three objectives per goal</w:t>
      </w:r>
      <w:r>
        <w:rPr>
          <w:rFonts w:ascii="Times New Roman" w:hAnsi="Times New Roman" w:cs="Times New Roman"/>
        </w:rPr>
        <w:t>)</w:t>
      </w:r>
    </w:p>
    <w:p w14:paraId="188767D5" w14:textId="29159D21" w:rsidR="009C4158" w:rsidRPr="00781407" w:rsidRDefault="00C4797F" w:rsidP="00781407">
      <w:pPr>
        <w:pStyle w:val="ListParagraph"/>
        <w:numPr>
          <w:ilvl w:val="0"/>
          <w:numId w:val="4"/>
        </w:numPr>
        <w:jc w:val="both"/>
        <w:rPr>
          <w:rFonts w:ascii="Times New Roman" w:hAnsi="Times New Roman" w:cs="Times New Roman"/>
        </w:rPr>
      </w:pPr>
      <w:r>
        <w:rPr>
          <w:rFonts w:ascii="Times New Roman" w:hAnsi="Times New Roman" w:cs="Times New Roman"/>
        </w:rPr>
        <w:t xml:space="preserve">At least one </w:t>
      </w:r>
      <w:r>
        <w:rPr>
          <w:rFonts w:ascii="Times New Roman" w:hAnsi="Times New Roman" w:cs="Times New Roman"/>
          <w:b/>
          <w:bCs/>
        </w:rPr>
        <w:t>e</w:t>
      </w:r>
      <w:r w:rsidR="009C4158" w:rsidRPr="00781407">
        <w:rPr>
          <w:rFonts w:ascii="Times New Roman" w:hAnsi="Times New Roman" w:cs="Times New Roman"/>
          <w:b/>
          <w:bCs/>
        </w:rPr>
        <w:t xml:space="preserve">mployment </w:t>
      </w:r>
      <w:r w:rsidR="009C4158" w:rsidRPr="0057307B">
        <w:rPr>
          <w:rFonts w:ascii="Times New Roman" w:hAnsi="Times New Roman" w:cs="Times New Roman"/>
          <w:b/>
          <w:bCs/>
        </w:rPr>
        <w:t>goal</w:t>
      </w:r>
      <w:r w:rsidR="009C4158" w:rsidRPr="00781407">
        <w:rPr>
          <w:rFonts w:ascii="Times New Roman" w:hAnsi="Times New Roman" w:cs="Times New Roman"/>
        </w:rPr>
        <w:t xml:space="preserve"> with supporting objectives</w:t>
      </w:r>
      <w:r>
        <w:rPr>
          <w:rFonts w:ascii="Times New Roman" w:hAnsi="Times New Roman" w:cs="Times New Roman"/>
        </w:rPr>
        <w:t xml:space="preserve"> (</w:t>
      </w:r>
      <w:r w:rsidR="00D446F2" w:rsidRPr="00781407">
        <w:rPr>
          <w:rFonts w:ascii="Times New Roman" w:hAnsi="Times New Roman" w:cs="Times New Roman"/>
        </w:rPr>
        <w:t>two to three objectives per goa</w:t>
      </w:r>
      <w:r>
        <w:rPr>
          <w:rFonts w:ascii="Times New Roman" w:hAnsi="Times New Roman" w:cs="Times New Roman"/>
        </w:rPr>
        <w:t>l)</w:t>
      </w:r>
    </w:p>
    <w:p w14:paraId="055517B2" w14:textId="3E27838F" w:rsidR="00772565" w:rsidRPr="00781407" w:rsidRDefault="009C4158" w:rsidP="00781407">
      <w:pPr>
        <w:pStyle w:val="ListParagraph"/>
        <w:numPr>
          <w:ilvl w:val="0"/>
          <w:numId w:val="4"/>
        </w:numPr>
        <w:jc w:val="both"/>
        <w:rPr>
          <w:rFonts w:ascii="Times New Roman" w:hAnsi="Times New Roman" w:cs="Times New Roman"/>
        </w:rPr>
      </w:pPr>
      <w:r w:rsidRPr="00781407">
        <w:rPr>
          <w:rFonts w:ascii="Times New Roman" w:hAnsi="Times New Roman" w:cs="Times New Roman"/>
          <w:b/>
          <w:bCs/>
        </w:rPr>
        <w:t xml:space="preserve">Supportive </w:t>
      </w:r>
      <w:r w:rsidR="000B6413" w:rsidRPr="00781407">
        <w:rPr>
          <w:rFonts w:ascii="Times New Roman" w:hAnsi="Times New Roman" w:cs="Times New Roman"/>
          <w:b/>
          <w:bCs/>
        </w:rPr>
        <w:t>Service</w:t>
      </w:r>
      <w:r w:rsidR="0057307B">
        <w:rPr>
          <w:rFonts w:ascii="Times New Roman" w:hAnsi="Times New Roman" w:cs="Times New Roman"/>
          <w:b/>
          <w:bCs/>
        </w:rPr>
        <w:t xml:space="preserve">s </w:t>
      </w:r>
      <w:r w:rsidR="0057307B">
        <w:rPr>
          <w:rFonts w:ascii="Times New Roman" w:hAnsi="Times New Roman" w:cs="Times New Roman"/>
        </w:rPr>
        <w:t>as</w:t>
      </w:r>
      <w:r w:rsidR="000B6413" w:rsidRPr="00781407">
        <w:rPr>
          <w:rFonts w:ascii="Times New Roman" w:hAnsi="Times New Roman" w:cs="Times New Roman"/>
        </w:rPr>
        <w:t xml:space="preserve"> objective</w:t>
      </w:r>
      <w:r w:rsidR="00D446F2" w:rsidRPr="00781407">
        <w:rPr>
          <w:rFonts w:ascii="Times New Roman" w:hAnsi="Times New Roman" w:cs="Times New Roman"/>
        </w:rPr>
        <w:t>s</w:t>
      </w:r>
      <w:r w:rsidR="000B6413" w:rsidRPr="00781407">
        <w:rPr>
          <w:rFonts w:ascii="Times New Roman" w:hAnsi="Times New Roman" w:cs="Times New Roman"/>
        </w:rPr>
        <w:t>, when applicable</w:t>
      </w:r>
      <w:r w:rsidR="0057307B">
        <w:rPr>
          <w:rFonts w:ascii="Times New Roman" w:hAnsi="Times New Roman" w:cs="Times New Roman"/>
        </w:rPr>
        <w:t>,</w:t>
      </w:r>
      <w:r w:rsidR="00DC22C6" w:rsidRPr="00781407">
        <w:rPr>
          <w:rFonts w:ascii="Times New Roman" w:hAnsi="Times New Roman" w:cs="Times New Roman"/>
        </w:rPr>
        <w:t xml:space="preserve"> for each related goal. This objective should list, in detail, the supportive services the participant “may” need as the work to obtain their training and/or employment goal.</w:t>
      </w:r>
      <w:r w:rsidR="00772565" w:rsidRPr="00781407">
        <w:rPr>
          <w:rFonts w:ascii="Times New Roman" w:hAnsi="Times New Roman" w:cs="Times New Roman"/>
        </w:rPr>
        <w:t xml:space="preserve"> </w:t>
      </w:r>
      <w:r w:rsidR="00D0295E">
        <w:rPr>
          <w:rFonts w:ascii="Times New Roman" w:hAnsi="Times New Roman" w:cs="Times New Roman"/>
        </w:rPr>
        <w:t>For youth participants, a</w:t>
      </w:r>
      <w:r w:rsidR="00772565" w:rsidRPr="00781407">
        <w:rPr>
          <w:rFonts w:ascii="Times New Roman" w:hAnsi="Times New Roman" w:cs="Times New Roman"/>
        </w:rPr>
        <w:t>nticipated incentives should also be included.</w:t>
      </w:r>
    </w:p>
    <w:p w14:paraId="5EEA96C5" w14:textId="668A9815" w:rsidR="000810AC" w:rsidRDefault="00772565" w:rsidP="00781407">
      <w:pPr>
        <w:pStyle w:val="ListParagraph"/>
        <w:numPr>
          <w:ilvl w:val="0"/>
          <w:numId w:val="4"/>
        </w:numPr>
        <w:jc w:val="both"/>
        <w:rPr>
          <w:rFonts w:ascii="Times New Roman" w:hAnsi="Times New Roman" w:cs="Times New Roman"/>
        </w:rPr>
      </w:pPr>
      <w:r w:rsidRPr="00781407">
        <w:rPr>
          <w:rFonts w:ascii="Times New Roman" w:hAnsi="Times New Roman" w:cs="Times New Roman"/>
        </w:rPr>
        <w:t>If the individual is in traditional high school or is a high school drop</w:t>
      </w:r>
      <w:r w:rsidR="000D53DF" w:rsidRPr="00781407">
        <w:rPr>
          <w:rFonts w:ascii="Times New Roman" w:hAnsi="Times New Roman" w:cs="Times New Roman"/>
        </w:rPr>
        <w:t xml:space="preserve">-out, </w:t>
      </w:r>
      <w:r w:rsidR="0057307B">
        <w:rPr>
          <w:rFonts w:ascii="Times New Roman" w:hAnsi="Times New Roman" w:cs="Times New Roman"/>
        </w:rPr>
        <w:t>a</w:t>
      </w:r>
      <w:r w:rsidRPr="00781407">
        <w:rPr>
          <w:rFonts w:ascii="Times New Roman" w:hAnsi="Times New Roman" w:cs="Times New Roman"/>
        </w:rPr>
        <w:t xml:space="preserve"> </w:t>
      </w:r>
      <w:r w:rsidRPr="00781407">
        <w:rPr>
          <w:rFonts w:ascii="Times New Roman" w:hAnsi="Times New Roman" w:cs="Times New Roman"/>
          <w:b/>
          <w:bCs/>
        </w:rPr>
        <w:t>schooling goal</w:t>
      </w:r>
      <w:r w:rsidRPr="00781407">
        <w:rPr>
          <w:rFonts w:ascii="Times New Roman" w:hAnsi="Times New Roman" w:cs="Times New Roman"/>
        </w:rPr>
        <w:t xml:space="preserve"> </w:t>
      </w:r>
      <w:r w:rsidR="000810AC" w:rsidRPr="00781407">
        <w:rPr>
          <w:rFonts w:ascii="Times New Roman" w:hAnsi="Times New Roman" w:cs="Times New Roman"/>
        </w:rPr>
        <w:t>and related objectives are</w:t>
      </w:r>
      <w:r w:rsidRPr="00781407">
        <w:rPr>
          <w:rFonts w:ascii="Times New Roman" w:hAnsi="Times New Roman" w:cs="Times New Roman"/>
        </w:rPr>
        <w:t xml:space="preserve"> required.</w:t>
      </w:r>
      <w:r w:rsidR="00DC22C6" w:rsidRPr="00781407">
        <w:rPr>
          <w:rFonts w:ascii="Times New Roman" w:hAnsi="Times New Roman" w:cs="Times New Roman"/>
        </w:rPr>
        <w:t xml:space="preserve"> </w:t>
      </w:r>
    </w:p>
    <w:p w14:paraId="75A6E8EC" w14:textId="0658CC5B" w:rsidR="000810AC" w:rsidRPr="00781407" w:rsidRDefault="000810AC" w:rsidP="00781407">
      <w:pPr>
        <w:jc w:val="both"/>
        <w:rPr>
          <w:rFonts w:ascii="Times New Roman" w:hAnsi="Times New Roman" w:cs="Times New Roman"/>
        </w:rPr>
      </w:pPr>
    </w:p>
    <w:p w14:paraId="7AA0D98A" w14:textId="5EFB4DA6" w:rsidR="000810AC" w:rsidRPr="006B452F" w:rsidRDefault="000810AC" w:rsidP="00781407">
      <w:pPr>
        <w:jc w:val="both"/>
        <w:rPr>
          <w:rFonts w:ascii="Times New Roman" w:hAnsi="Times New Roman" w:cs="Times New Roman"/>
        </w:rPr>
      </w:pPr>
      <w:r w:rsidRPr="006B452F">
        <w:rPr>
          <w:rFonts w:ascii="Times New Roman" w:hAnsi="Times New Roman" w:cs="Times New Roman"/>
        </w:rPr>
        <w:t xml:space="preserve">Listed below are recommendations </w:t>
      </w:r>
      <w:r w:rsidR="00090226" w:rsidRPr="006B452F">
        <w:rPr>
          <w:rFonts w:ascii="Times New Roman" w:hAnsi="Times New Roman" w:cs="Times New Roman"/>
        </w:rPr>
        <w:t xml:space="preserve">for consideration </w:t>
      </w:r>
      <w:r w:rsidRPr="006B452F">
        <w:rPr>
          <w:rFonts w:ascii="Times New Roman" w:hAnsi="Times New Roman" w:cs="Times New Roman"/>
        </w:rPr>
        <w:t>on what to include in the supporti</w:t>
      </w:r>
      <w:r w:rsidR="0057307B" w:rsidRPr="006B452F">
        <w:rPr>
          <w:rFonts w:ascii="Times New Roman" w:hAnsi="Times New Roman" w:cs="Times New Roman"/>
        </w:rPr>
        <w:t>ve</w:t>
      </w:r>
      <w:r w:rsidRPr="006B452F">
        <w:rPr>
          <w:rFonts w:ascii="Times New Roman" w:hAnsi="Times New Roman" w:cs="Times New Roman"/>
        </w:rPr>
        <w:t xml:space="preserve"> services objectives:</w:t>
      </w:r>
    </w:p>
    <w:p w14:paraId="07C678D9" w14:textId="77777777" w:rsidR="000810AC" w:rsidRPr="006B452F" w:rsidRDefault="000810AC" w:rsidP="00781407">
      <w:pPr>
        <w:jc w:val="both"/>
        <w:rPr>
          <w:rFonts w:ascii="Times New Roman" w:hAnsi="Times New Roman" w:cs="Times New Roman"/>
        </w:rPr>
      </w:pPr>
    </w:p>
    <w:p w14:paraId="4397BBD5" w14:textId="77777777" w:rsidR="00E02887" w:rsidRPr="006B452F" w:rsidRDefault="00E02887" w:rsidP="00E02887">
      <w:pPr>
        <w:pStyle w:val="ListParagraph"/>
        <w:numPr>
          <w:ilvl w:val="0"/>
          <w:numId w:val="4"/>
        </w:numPr>
        <w:jc w:val="both"/>
        <w:rPr>
          <w:rFonts w:ascii="Times New Roman" w:hAnsi="Times New Roman" w:cs="Times New Roman"/>
        </w:rPr>
      </w:pPr>
      <w:r w:rsidRPr="006B452F">
        <w:rPr>
          <w:rFonts w:ascii="Times New Roman" w:hAnsi="Times New Roman" w:cs="Times New Roman"/>
        </w:rPr>
        <w:t>What supportive services will be needed to meet their program goals?</w:t>
      </w:r>
    </w:p>
    <w:p w14:paraId="6416DE18" w14:textId="549696C5" w:rsidR="000810AC" w:rsidRPr="006B452F" w:rsidRDefault="000810AC" w:rsidP="00781407">
      <w:pPr>
        <w:pStyle w:val="ListParagraph"/>
        <w:numPr>
          <w:ilvl w:val="0"/>
          <w:numId w:val="4"/>
        </w:numPr>
        <w:jc w:val="both"/>
        <w:rPr>
          <w:rFonts w:ascii="Times New Roman" w:hAnsi="Times New Roman" w:cs="Times New Roman"/>
        </w:rPr>
      </w:pPr>
      <w:r w:rsidRPr="006B452F">
        <w:rPr>
          <w:rFonts w:ascii="Times New Roman" w:hAnsi="Times New Roman" w:cs="Times New Roman"/>
        </w:rPr>
        <w:t xml:space="preserve">What assessments have they taken or </w:t>
      </w:r>
      <w:r w:rsidR="00E02887" w:rsidRPr="006B452F">
        <w:rPr>
          <w:rFonts w:ascii="Times New Roman" w:hAnsi="Times New Roman" w:cs="Times New Roman"/>
        </w:rPr>
        <w:t>may need to</w:t>
      </w:r>
      <w:r w:rsidRPr="006B452F">
        <w:rPr>
          <w:rFonts w:ascii="Times New Roman" w:hAnsi="Times New Roman" w:cs="Times New Roman"/>
        </w:rPr>
        <w:t xml:space="preserve"> take</w:t>
      </w:r>
      <w:r w:rsidR="00E02887" w:rsidRPr="006B452F">
        <w:rPr>
          <w:rFonts w:ascii="Times New Roman" w:hAnsi="Times New Roman" w:cs="Times New Roman"/>
        </w:rPr>
        <w:t xml:space="preserve"> as it relates to their goal</w:t>
      </w:r>
      <w:r w:rsidR="0057307B" w:rsidRPr="006B452F">
        <w:rPr>
          <w:rFonts w:ascii="Times New Roman" w:hAnsi="Times New Roman" w:cs="Times New Roman"/>
        </w:rPr>
        <w:t>?</w:t>
      </w:r>
    </w:p>
    <w:p w14:paraId="5C532093" w14:textId="42A97C58" w:rsidR="000810AC" w:rsidRPr="006B452F" w:rsidRDefault="000810AC" w:rsidP="00781407">
      <w:pPr>
        <w:pStyle w:val="ListParagraph"/>
        <w:numPr>
          <w:ilvl w:val="0"/>
          <w:numId w:val="4"/>
        </w:numPr>
        <w:jc w:val="both"/>
        <w:rPr>
          <w:rFonts w:ascii="Times New Roman" w:hAnsi="Times New Roman" w:cs="Times New Roman"/>
        </w:rPr>
      </w:pPr>
      <w:r w:rsidRPr="006B452F">
        <w:rPr>
          <w:rFonts w:ascii="Times New Roman" w:hAnsi="Times New Roman" w:cs="Times New Roman"/>
        </w:rPr>
        <w:t>What barriers to employment and/or training do they have and how do you plan to address them during their enrollment in the program</w:t>
      </w:r>
      <w:r w:rsidR="0057307B" w:rsidRPr="006B452F">
        <w:rPr>
          <w:rFonts w:ascii="Times New Roman" w:hAnsi="Times New Roman" w:cs="Times New Roman"/>
        </w:rPr>
        <w:t>?</w:t>
      </w:r>
      <w:r w:rsidR="00090226" w:rsidRPr="006B452F">
        <w:rPr>
          <w:rFonts w:ascii="Times New Roman" w:hAnsi="Times New Roman" w:cs="Times New Roman"/>
        </w:rPr>
        <w:t xml:space="preserve"> Childcare, transportation, </w:t>
      </w:r>
      <w:r w:rsidR="00E02887" w:rsidRPr="006B452F">
        <w:rPr>
          <w:rFonts w:ascii="Times New Roman" w:hAnsi="Times New Roman" w:cs="Times New Roman"/>
        </w:rPr>
        <w:t xml:space="preserve">tuition, books, supplies, </w:t>
      </w:r>
      <w:r w:rsidR="00090226" w:rsidRPr="006B452F">
        <w:rPr>
          <w:rFonts w:ascii="Times New Roman" w:hAnsi="Times New Roman" w:cs="Times New Roman"/>
        </w:rPr>
        <w:t>etc</w:t>
      </w:r>
      <w:r w:rsidR="00D0295E" w:rsidRPr="006B452F">
        <w:rPr>
          <w:rFonts w:ascii="Times New Roman" w:hAnsi="Times New Roman" w:cs="Times New Roman"/>
        </w:rPr>
        <w:t>.</w:t>
      </w:r>
    </w:p>
    <w:p w14:paraId="7C1589C8" w14:textId="1E94157F" w:rsidR="000810AC" w:rsidRPr="006B452F" w:rsidRDefault="00D0295E" w:rsidP="00781407">
      <w:pPr>
        <w:pStyle w:val="ListParagraph"/>
        <w:numPr>
          <w:ilvl w:val="0"/>
          <w:numId w:val="4"/>
        </w:numPr>
        <w:jc w:val="both"/>
        <w:rPr>
          <w:rFonts w:ascii="Times New Roman" w:hAnsi="Times New Roman" w:cs="Times New Roman"/>
        </w:rPr>
      </w:pPr>
      <w:r w:rsidRPr="006B452F">
        <w:rPr>
          <w:rFonts w:ascii="Times New Roman" w:hAnsi="Times New Roman" w:cs="Times New Roman"/>
        </w:rPr>
        <w:t>Potential needs to complete WEX/OJT: tools, uniforms, etc.</w:t>
      </w:r>
    </w:p>
    <w:p w14:paraId="31AAD88B" w14:textId="77777777" w:rsidR="0057307B" w:rsidRDefault="0057307B" w:rsidP="00781407">
      <w:pPr>
        <w:jc w:val="both"/>
        <w:rPr>
          <w:rFonts w:ascii="Times New Roman" w:hAnsi="Times New Roman" w:cs="Times New Roman"/>
        </w:rPr>
      </w:pPr>
    </w:p>
    <w:p w14:paraId="1B059621" w14:textId="72047FE1" w:rsidR="000810AC" w:rsidRPr="00781407" w:rsidRDefault="000810AC" w:rsidP="00781407">
      <w:pPr>
        <w:jc w:val="both"/>
        <w:rPr>
          <w:rFonts w:ascii="Times New Roman" w:hAnsi="Times New Roman" w:cs="Times New Roman"/>
        </w:rPr>
      </w:pPr>
      <w:r w:rsidRPr="00781407">
        <w:rPr>
          <w:rFonts w:ascii="Times New Roman" w:hAnsi="Times New Roman" w:cs="Times New Roman"/>
        </w:rPr>
        <w:t>When writing goals use the SMART method:</w:t>
      </w:r>
    </w:p>
    <w:p w14:paraId="54D507F9" w14:textId="02422571" w:rsidR="000810AC" w:rsidRPr="00781407" w:rsidRDefault="000810AC" w:rsidP="00781407">
      <w:pPr>
        <w:pStyle w:val="ListParagraph"/>
        <w:numPr>
          <w:ilvl w:val="0"/>
          <w:numId w:val="4"/>
        </w:numPr>
        <w:jc w:val="both"/>
        <w:rPr>
          <w:rFonts w:ascii="Times New Roman" w:hAnsi="Times New Roman" w:cs="Times New Roman"/>
        </w:rPr>
      </w:pPr>
      <w:r w:rsidRPr="00781407">
        <w:rPr>
          <w:rFonts w:ascii="Times New Roman" w:hAnsi="Times New Roman" w:cs="Times New Roman"/>
        </w:rPr>
        <w:t>Specific</w:t>
      </w:r>
    </w:p>
    <w:p w14:paraId="0B9FBCB8" w14:textId="77777777" w:rsidR="000810AC" w:rsidRPr="00781407" w:rsidRDefault="000810AC" w:rsidP="00781407">
      <w:pPr>
        <w:pStyle w:val="ListParagraph"/>
        <w:numPr>
          <w:ilvl w:val="0"/>
          <w:numId w:val="4"/>
        </w:numPr>
        <w:jc w:val="both"/>
        <w:rPr>
          <w:rFonts w:ascii="Times New Roman" w:hAnsi="Times New Roman" w:cs="Times New Roman"/>
        </w:rPr>
      </w:pPr>
      <w:r w:rsidRPr="00781407">
        <w:rPr>
          <w:rFonts w:ascii="Times New Roman" w:hAnsi="Times New Roman" w:cs="Times New Roman"/>
        </w:rPr>
        <w:t>Measurable</w:t>
      </w:r>
    </w:p>
    <w:p w14:paraId="0A17897B" w14:textId="77777777" w:rsidR="000810AC" w:rsidRPr="00781407" w:rsidRDefault="000810AC" w:rsidP="00781407">
      <w:pPr>
        <w:pStyle w:val="ListParagraph"/>
        <w:numPr>
          <w:ilvl w:val="0"/>
          <w:numId w:val="4"/>
        </w:numPr>
        <w:jc w:val="both"/>
        <w:rPr>
          <w:rFonts w:ascii="Times New Roman" w:hAnsi="Times New Roman" w:cs="Times New Roman"/>
        </w:rPr>
      </w:pPr>
      <w:r w:rsidRPr="00781407">
        <w:rPr>
          <w:rFonts w:ascii="Times New Roman" w:hAnsi="Times New Roman" w:cs="Times New Roman"/>
        </w:rPr>
        <w:t>Attainable</w:t>
      </w:r>
    </w:p>
    <w:p w14:paraId="4401F4B9" w14:textId="3733D42A" w:rsidR="000810AC" w:rsidRPr="00781407" w:rsidRDefault="000810AC" w:rsidP="00781407">
      <w:pPr>
        <w:pStyle w:val="ListParagraph"/>
        <w:numPr>
          <w:ilvl w:val="0"/>
          <w:numId w:val="4"/>
        </w:numPr>
        <w:jc w:val="both"/>
        <w:rPr>
          <w:rFonts w:ascii="Times New Roman" w:hAnsi="Times New Roman" w:cs="Times New Roman"/>
        </w:rPr>
      </w:pPr>
      <w:r w:rsidRPr="00781407">
        <w:rPr>
          <w:rFonts w:ascii="Times New Roman" w:hAnsi="Times New Roman" w:cs="Times New Roman"/>
        </w:rPr>
        <w:t xml:space="preserve">Relevant </w:t>
      </w:r>
      <w:r w:rsidR="00623DB1">
        <w:rPr>
          <w:rFonts w:ascii="Times New Roman" w:hAnsi="Times New Roman" w:cs="Times New Roman"/>
          <w:i/>
          <w:iCs/>
        </w:rPr>
        <w:t>and</w:t>
      </w:r>
      <w:r w:rsidRPr="00781407">
        <w:rPr>
          <w:rFonts w:ascii="Times New Roman" w:hAnsi="Times New Roman" w:cs="Times New Roman"/>
        </w:rPr>
        <w:t xml:space="preserve"> Realistic</w:t>
      </w:r>
    </w:p>
    <w:p w14:paraId="1AED41E4" w14:textId="40B2AAA1" w:rsidR="000810AC" w:rsidRDefault="000810AC" w:rsidP="00781407">
      <w:pPr>
        <w:pStyle w:val="ListParagraph"/>
        <w:numPr>
          <w:ilvl w:val="0"/>
          <w:numId w:val="4"/>
        </w:numPr>
        <w:jc w:val="both"/>
        <w:rPr>
          <w:rFonts w:ascii="Times New Roman" w:hAnsi="Times New Roman" w:cs="Times New Roman"/>
        </w:rPr>
      </w:pPr>
      <w:r w:rsidRPr="00781407">
        <w:rPr>
          <w:rFonts w:ascii="Times New Roman" w:hAnsi="Times New Roman" w:cs="Times New Roman"/>
        </w:rPr>
        <w:t>Time-Driven</w:t>
      </w:r>
    </w:p>
    <w:p w14:paraId="0D45D1F3" w14:textId="77777777" w:rsidR="00623DB1" w:rsidRPr="00781407" w:rsidRDefault="00623DB1" w:rsidP="00623DB1">
      <w:pPr>
        <w:pStyle w:val="ListParagraph"/>
        <w:jc w:val="both"/>
        <w:rPr>
          <w:rFonts w:ascii="Times New Roman" w:hAnsi="Times New Roman" w:cs="Times New Roman"/>
        </w:rPr>
      </w:pPr>
    </w:p>
    <w:p w14:paraId="3312C455" w14:textId="16FD26DA" w:rsidR="009C4158" w:rsidRDefault="007C0E3C" w:rsidP="00781407">
      <w:pPr>
        <w:jc w:val="both"/>
        <w:rPr>
          <w:rFonts w:ascii="Times New Roman" w:hAnsi="Times New Roman" w:cs="Times New Roman"/>
        </w:rPr>
      </w:pPr>
      <w:r w:rsidRPr="00781407">
        <w:rPr>
          <w:rFonts w:ascii="Times New Roman" w:hAnsi="Times New Roman" w:cs="Times New Roman"/>
        </w:rPr>
        <w:t>Goals</w:t>
      </w:r>
      <w:r w:rsidR="009C4158" w:rsidRPr="00781407">
        <w:rPr>
          <w:rFonts w:ascii="Times New Roman" w:hAnsi="Times New Roman" w:cs="Times New Roman"/>
        </w:rPr>
        <w:t xml:space="preserve"> and </w:t>
      </w:r>
      <w:r w:rsidRPr="00781407">
        <w:rPr>
          <w:rFonts w:ascii="Times New Roman" w:hAnsi="Times New Roman" w:cs="Times New Roman"/>
        </w:rPr>
        <w:t>objectives</w:t>
      </w:r>
      <w:r w:rsidR="009C4158" w:rsidRPr="00781407">
        <w:rPr>
          <w:rFonts w:ascii="Times New Roman" w:hAnsi="Times New Roman" w:cs="Times New Roman"/>
        </w:rPr>
        <w:t xml:space="preserve"> must be specific. </w:t>
      </w:r>
      <w:r w:rsidR="00772565" w:rsidRPr="00781407">
        <w:rPr>
          <w:rFonts w:ascii="Times New Roman" w:hAnsi="Times New Roman" w:cs="Times New Roman"/>
        </w:rPr>
        <w:t>Specific career paths must be included in the training and employment goals. If a specific career path is unknown, several should be selected</w:t>
      </w:r>
      <w:r w:rsidR="000810AC" w:rsidRPr="00781407">
        <w:rPr>
          <w:rFonts w:ascii="Times New Roman" w:hAnsi="Times New Roman" w:cs="Times New Roman"/>
        </w:rPr>
        <w:t xml:space="preserve"> based on the </w:t>
      </w:r>
      <w:r w:rsidR="00566B0B">
        <w:rPr>
          <w:rFonts w:ascii="Times New Roman" w:hAnsi="Times New Roman" w:cs="Times New Roman"/>
        </w:rPr>
        <w:t>Objective A</w:t>
      </w:r>
      <w:r w:rsidR="000810AC" w:rsidRPr="00781407">
        <w:rPr>
          <w:rFonts w:ascii="Times New Roman" w:hAnsi="Times New Roman" w:cs="Times New Roman"/>
        </w:rPr>
        <w:t xml:space="preserve">ssessment and interest </w:t>
      </w:r>
      <w:r w:rsidR="00623DB1">
        <w:rPr>
          <w:rFonts w:ascii="Times New Roman" w:hAnsi="Times New Roman" w:cs="Times New Roman"/>
        </w:rPr>
        <w:t>assessments</w:t>
      </w:r>
      <w:r w:rsidR="000810AC" w:rsidRPr="00781407">
        <w:rPr>
          <w:rFonts w:ascii="Times New Roman" w:hAnsi="Times New Roman" w:cs="Times New Roman"/>
        </w:rPr>
        <w:t>,</w:t>
      </w:r>
      <w:r w:rsidR="00772565" w:rsidRPr="00781407">
        <w:rPr>
          <w:rFonts w:ascii="Times New Roman" w:hAnsi="Times New Roman" w:cs="Times New Roman"/>
        </w:rPr>
        <w:t xml:space="preserve"> and objectives for career exploration </w:t>
      </w:r>
      <w:r w:rsidR="000810AC" w:rsidRPr="00781407">
        <w:rPr>
          <w:rFonts w:ascii="Times New Roman" w:hAnsi="Times New Roman" w:cs="Times New Roman"/>
        </w:rPr>
        <w:t xml:space="preserve">strategies </w:t>
      </w:r>
      <w:r w:rsidR="00772565" w:rsidRPr="00781407">
        <w:rPr>
          <w:rFonts w:ascii="Times New Roman" w:hAnsi="Times New Roman" w:cs="Times New Roman"/>
        </w:rPr>
        <w:t xml:space="preserve">should be included </w:t>
      </w:r>
      <w:r w:rsidR="000D53DF" w:rsidRPr="00781407">
        <w:rPr>
          <w:rFonts w:ascii="Times New Roman" w:hAnsi="Times New Roman" w:cs="Times New Roman"/>
        </w:rPr>
        <w:t>for narrowing down the goal to one pathway.</w:t>
      </w:r>
      <w:r w:rsidR="00772565" w:rsidRPr="00781407">
        <w:rPr>
          <w:rFonts w:ascii="Times New Roman" w:hAnsi="Times New Roman" w:cs="Times New Roman"/>
        </w:rPr>
        <w:t xml:space="preserve"> </w:t>
      </w:r>
      <w:r w:rsidR="009C4158" w:rsidRPr="00781407">
        <w:rPr>
          <w:rFonts w:ascii="Times New Roman" w:hAnsi="Times New Roman" w:cs="Times New Roman"/>
        </w:rPr>
        <w:t xml:space="preserve"> </w:t>
      </w:r>
    </w:p>
    <w:p w14:paraId="6E3706E5" w14:textId="77777777" w:rsidR="005B5D86" w:rsidRDefault="005B5D86" w:rsidP="00781407">
      <w:pPr>
        <w:jc w:val="both"/>
        <w:rPr>
          <w:rFonts w:ascii="Times New Roman" w:hAnsi="Times New Roman" w:cs="Times New Roman"/>
        </w:rPr>
      </w:pPr>
    </w:p>
    <w:p w14:paraId="1FD806C6" w14:textId="5C8B4CAD" w:rsidR="005B5D86" w:rsidRDefault="005B5D86" w:rsidP="00781407">
      <w:pPr>
        <w:jc w:val="both"/>
        <w:rPr>
          <w:rFonts w:ascii="Times New Roman" w:hAnsi="Times New Roman" w:cs="Times New Roman"/>
        </w:rPr>
      </w:pPr>
      <w:r>
        <w:rPr>
          <w:rFonts w:ascii="Times New Roman" w:hAnsi="Times New Roman" w:cs="Times New Roman"/>
        </w:rPr>
        <w:t>Potential MSGs should be included in the IEP as objectives to the training goal. Potential MSGs may include certifications that will be received as a part of Occupational Skills Training</w:t>
      </w:r>
      <w:r w:rsidR="00C4797F">
        <w:rPr>
          <w:rFonts w:ascii="Times New Roman" w:hAnsi="Times New Roman" w:cs="Times New Roman"/>
        </w:rPr>
        <w:t xml:space="preserve"> (BLS, OSHA, CPR, etc.). </w:t>
      </w:r>
    </w:p>
    <w:p w14:paraId="2A9E9760" w14:textId="77777777" w:rsidR="005B5D86" w:rsidRDefault="005B5D86" w:rsidP="00781407">
      <w:pPr>
        <w:jc w:val="both"/>
        <w:rPr>
          <w:rFonts w:ascii="Times New Roman" w:hAnsi="Times New Roman" w:cs="Times New Roman"/>
        </w:rPr>
      </w:pPr>
    </w:p>
    <w:p w14:paraId="7893313F" w14:textId="71668191" w:rsidR="000C03CD" w:rsidRDefault="005B5D86" w:rsidP="00781407">
      <w:pPr>
        <w:jc w:val="both"/>
        <w:rPr>
          <w:rFonts w:ascii="Times New Roman" w:hAnsi="Times New Roman" w:cs="Times New Roman"/>
        </w:rPr>
      </w:pPr>
      <w:r w:rsidRPr="005B5D86">
        <w:rPr>
          <w:rFonts w:ascii="Times New Roman" w:hAnsi="Times New Roman" w:cs="Times New Roman"/>
        </w:rPr>
        <w:t>Once the IEP has been created in the Plan tab, both the participant and the Career Advisor should sign it. The signed IEP should then be uploaded to the Documents tab. Additionally, the “Creation of IEP/ISS” activity must be recorded using the same date as participation—code 205 for Adults/Dislocated Workers (A/DW) and code 413 for Youth.</w:t>
      </w:r>
    </w:p>
    <w:p w14:paraId="7B90AD5E" w14:textId="77777777" w:rsidR="005B5D86" w:rsidRPr="00781407" w:rsidRDefault="005B5D86" w:rsidP="00781407">
      <w:pPr>
        <w:jc w:val="both"/>
        <w:rPr>
          <w:rFonts w:ascii="Times New Roman" w:hAnsi="Times New Roman" w:cs="Times New Roman"/>
        </w:rPr>
      </w:pPr>
    </w:p>
    <w:p w14:paraId="1B8A5365" w14:textId="7D5803BF" w:rsidR="001726CB" w:rsidRPr="00781407" w:rsidRDefault="005C13CF" w:rsidP="00781407">
      <w:pPr>
        <w:jc w:val="both"/>
        <w:rPr>
          <w:rFonts w:ascii="Times New Roman" w:hAnsi="Times New Roman" w:cs="Times New Roman"/>
        </w:rPr>
      </w:pPr>
      <w:r w:rsidRPr="00781407">
        <w:rPr>
          <w:rFonts w:ascii="Times New Roman" w:hAnsi="Times New Roman" w:cs="Times New Roman"/>
        </w:rPr>
        <w:t>The</w:t>
      </w:r>
      <w:r w:rsidR="000C03CD" w:rsidRPr="00781407">
        <w:rPr>
          <w:rFonts w:ascii="Times New Roman" w:hAnsi="Times New Roman" w:cs="Times New Roman"/>
        </w:rPr>
        <w:t xml:space="preserve"> IEP/ISS</w:t>
      </w:r>
      <w:r w:rsidRPr="00781407">
        <w:rPr>
          <w:rFonts w:ascii="Times New Roman" w:hAnsi="Times New Roman" w:cs="Times New Roman"/>
        </w:rPr>
        <w:t xml:space="preserve"> must</w:t>
      </w:r>
      <w:r w:rsidR="000C03CD" w:rsidRPr="00781407">
        <w:rPr>
          <w:rFonts w:ascii="Times New Roman" w:hAnsi="Times New Roman" w:cs="Times New Roman"/>
        </w:rPr>
        <w:t xml:space="preserve"> be </w:t>
      </w:r>
      <w:r w:rsidR="005B5D86">
        <w:rPr>
          <w:rFonts w:ascii="Times New Roman" w:hAnsi="Times New Roman" w:cs="Times New Roman"/>
        </w:rPr>
        <w:t xml:space="preserve">updated </w:t>
      </w:r>
      <w:r w:rsidR="00A27AE7">
        <w:rPr>
          <w:rFonts w:ascii="Times New Roman" w:hAnsi="Times New Roman" w:cs="Times New Roman"/>
        </w:rPr>
        <w:t xml:space="preserve">jointly with the participant </w:t>
      </w:r>
      <w:r w:rsidR="000C03CD" w:rsidRPr="00781407">
        <w:rPr>
          <w:rFonts w:ascii="Times New Roman" w:hAnsi="Times New Roman" w:cs="Times New Roman"/>
        </w:rPr>
        <w:t>every 90 days.</w:t>
      </w:r>
      <w:r w:rsidR="00BA671C">
        <w:rPr>
          <w:rFonts w:ascii="Times New Roman" w:hAnsi="Times New Roman" w:cs="Times New Roman"/>
        </w:rPr>
        <w:t xml:space="preserve"> </w:t>
      </w:r>
      <w:r w:rsidR="000D53DF" w:rsidRPr="00781407">
        <w:rPr>
          <w:rFonts w:ascii="Times New Roman" w:hAnsi="Times New Roman" w:cs="Times New Roman"/>
        </w:rPr>
        <w:t>The updated</w:t>
      </w:r>
      <w:r w:rsidR="000C03CD" w:rsidRPr="00781407">
        <w:rPr>
          <w:rFonts w:ascii="Times New Roman" w:hAnsi="Times New Roman" w:cs="Times New Roman"/>
        </w:rPr>
        <w:t xml:space="preserve"> IEP/ISS must be signed by the participant and the Career Advisor, </w:t>
      </w:r>
      <w:r w:rsidR="001B7907">
        <w:rPr>
          <w:rFonts w:ascii="Times New Roman" w:hAnsi="Times New Roman" w:cs="Times New Roman"/>
        </w:rPr>
        <w:t>added to</w:t>
      </w:r>
      <w:r w:rsidR="000C03CD" w:rsidRPr="00781407">
        <w:rPr>
          <w:rFonts w:ascii="Times New Roman" w:hAnsi="Times New Roman" w:cs="Times New Roman"/>
        </w:rPr>
        <w:t xml:space="preserve"> the Documents tab</w:t>
      </w:r>
      <w:r w:rsidR="00C4797F">
        <w:rPr>
          <w:rFonts w:ascii="Times New Roman" w:hAnsi="Times New Roman" w:cs="Times New Roman"/>
        </w:rPr>
        <w:t xml:space="preserve"> labeled by update,</w:t>
      </w:r>
      <w:r w:rsidR="000C03CD" w:rsidRPr="00781407">
        <w:rPr>
          <w:rFonts w:ascii="Times New Roman" w:hAnsi="Times New Roman" w:cs="Times New Roman"/>
        </w:rPr>
        <w:t xml:space="preserve"> and the associated activity recorded</w:t>
      </w:r>
      <w:r w:rsidR="00BA671C" w:rsidRPr="00781407">
        <w:rPr>
          <w:rFonts w:ascii="Times New Roman" w:hAnsi="Times New Roman" w:cs="Times New Roman"/>
        </w:rPr>
        <w:t xml:space="preserve"> (20A for A/DW and 41A for youth)</w:t>
      </w:r>
      <w:r w:rsidR="000C03CD" w:rsidRPr="00781407">
        <w:rPr>
          <w:rFonts w:ascii="Times New Roman" w:hAnsi="Times New Roman" w:cs="Times New Roman"/>
        </w:rPr>
        <w:t xml:space="preserve">. The activity should be open and closed on the same day and a </w:t>
      </w:r>
      <w:r w:rsidR="000D53DF" w:rsidRPr="00781407">
        <w:rPr>
          <w:rFonts w:ascii="Times New Roman" w:hAnsi="Times New Roman" w:cs="Times New Roman"/>
        </w:rPr>
        <w:t xml:space="preserve">linked </w:t>
      </w:r>
      <w:r w:rsidR="000C03CD" w:rsidRPr="00781407">
        <w:rPr>
          <w:rFonts w:ascii="Times New Roman" w:hAnsi="Times New Roman" w:cs="Times New Roman"/>
        </w:rPr>
        <w:t>case note recorded</w:t>
      </w:r>
      <w:r w:rsidR="00566B0B">
        <w:rPr>
          <w:rFonts w:ascii="Times New Roman" w:hAnsi="Times New Roman" w:cs="Times New Roman"/>
        </w:rPr>
        <w:t xml:space="preserve"> that summarizes the changes made to the plan</w:t>
      </w:r>
      <w:r w:rsidR="000C03CD" w:rsidRPr="00781407">
        <w:rPr>
          <w:rFonts w:ascii="Times New Roman" w:hAnsi="Times New Roman" w:cs="Times New Roman"/>
        </w:rPr>
        <w:t>.</w:t>
      </w:r>
      <w:r w:rsidR="005B5D86">
        <w:rPr>
          <w:rFonts w:ascii="Times New Roman" w:hAnsi="Times New Roman" w:cs="Times New Roman"/>
        </w:rPr>
        <w:t xml:space="preserve"> For </w:t>
      </w:r>
      <w:proofErr w:type="gramStart"/>
      <w:r w:rsidR="005B5D86">
        <w:rPr>
          <w:rFonts w:ascii="Times New Roman" w:hAnsi="Times New Roman" w:cs="Times New Roman"/>
        </w:rPr>
        <w:t>youth</w:t>
      </w:r>
      <w:proofErr w:type="gramEnd"/>
      <w:r w:rsidR="005B5D86">
        <w:rPr>
          <w:rFonts w:ascii="Times New Roman" w:hAnsi="Times New Roman" w:cs="Times New Roman"/>
        </w:rPr>
        <w:t xml:space="preserve">, a staff </w:t>
      </w:r>
      <w:proofErr w:type="gramStart"/>
      <w:r w:rsidR="005B5D86">
        <w:rPr>
          <w:rFonts w:ascii="Times New Roman" w:hAnsi="Times New Roman" w:cs="Times New Roman"/>
        </w:rPr>
        <w:t>assisted</w:t>
      </w:r>
      <w:proofErr w:type="gramEnd"/>
      <w:r w:rsidR="005B5D86">
        <w:rPr>
          <w:rFonts w:ascii="Times New Roman" w:hAnsi="Times New Roman" w:cs="Times New Roman"/>
        </w:rPr>
        <w:t xml:space="preserve"> activity must also be recorded on the day the IEP is updated.</w:t>
      </w:r>
    </w:p>
    <w:p w14:paraId="6541FDA5" w14:textId="5D4DBBD4" w:rsidR="001726CB" w:rsidRPr="00781407" w:rsidRDefault="001726CB" w:rsidP="00781407">
      <w:pPr>
        <w:jc w:val="both"/>
        <w:rPr>
          <w:rFonts w:ascii="Times New Roman" w:hAnsi="Times New Roman" w:cs="Times New Roman"/>
        </w:rPr>
      </w:pPr>
    </w:p>
    <w:p w14:paraId="79E7D9C1" w14:textId="255FE78C" w:rsidR="007C0E3C" w:rsidRPr="00781407" w:rsidRDefault="000D53DF" w:rsidP="00781407">
      <w:pPr>
        <w:jc w:val="both"/>
        <w:rPr>
          <w:rFonts w:ascii="Times New Roman" w:hAnsi="Times New Roman" w:cs="Times New Roman"/>
        </w:rPr>
      </w:pPr>
      <w:r w:rsidRPr="00781407">
        <w:rPr>
          <w:rFonts w:ascii="Times New Roman" w:hAnsi="Times New Roman" w:cs="Times New Roman"/>
        </w:rPr>
        <w:t>For</w:t>
      </w:r>
      <w:r w:rsidR="00A07D10" w:rsidRPr="00781407">
        <w:rPr>
          <w:rFonts w:ascii="Times New Roman" w:hAnsi="Times New Roman" w:cs="Times New Roman"/>
        </w:rPr>
        <w:t xml:space="preserve"> youth participants – supportive services can be paid during the 12-month follow-up period, provided the supportive services are listed on the </w:t>
      </w:r>
      <w:r w:rsidR="00980EB9">
        <w:rPr>
          <w:rFonts w:ascii="Times New Roman" w:hAnsi="Times New Roman" w:cs="Times New Roman"/>
        </w:rPr>
        <w:t xml:space="preserve">Objective Assessment and </w:t>
      </w:r>
      <w:r w:rsidR="00A07D10" w:rsidRPr="00781407">
        <w:rPr>
          <w:rFonts w:ascii="Times New Roman" w:hAnsi="Times New Roman" w:cs="Times New Roman"/>
        </w:rPr>
        <w:t xml:space="preserve">IEP/ISS prior to exit. </w:t>
      </w:r>
      <w:r w:rsidR="00980EB9">
        <w:rPr>
          <w:rFonts w:ascii="Times New Roman" w:hAnsi="Times New Roman" w:cs="Times New Roman"/>
        </w:rPr>
        <w:t>For this reason, i</w:t>
      </w:r>
      <w:r w:rsidR="00A07D10" w:rsidRPr="00781407">
        <w:rPr>
          <w:rFonts w:ascii="Times New Roman" w:hAnsi="Times New Roman" w:cs="Times New Roman"/>
        </w:rPr>
        <w:t xml:space="preserve">t </w:t>
      </w:r>
      <w:r w:rsidR="00980EB9">
        <w:rPr>
          <w:rFonts w:ascii="Times New Roman" w:hAnsi="Times New Roman" w:cs="Times New Roman"/>
        </w:rPr>
        <w:t>is</w:t>
      </w:r>
      <w:r w:rsidR="00A07D10" w:rsidRPr="00781407">
        <w:rPr>
          <w:rFonts w:ascii="Times New Roman" w:hAnsi="Times New Roman" w:cs="Times New Roman"/>
        </w:rPr>
        <w:t xml:space="preserve"> imperative that Career Advisors ensure both are updated </w:t>
      </w:r>
      <w:r w:rsidR="00980EB9">
        <w:rPr>
          <w:rFonts w:ascii="Times New Roman" w:hAnsi="Times New Roman" w:cs="Times New Roman"/>
        </w:rPr>
        <w:t xml:space="preserve">to include any foreseeable needs </w:t>
      </w:r>
      <w:r w:rsidR="00A07D10" w:rsidRPr="00781407">
        <w:rPr>
          <w:rFonts w:ascii="Times New Roman" w:hAnsi="Times New Roman" w:cs="Times New Roman"/>
        </w:rPr>
        <w:t>during the exit process.</w:t>
      </w:r>
    </w:p>
    <w:p w14:paraId="65AEF7C3" w14:textId="77777777" w:rsidR="00A07D10" w:rsidRPr="00781407" w:rsidRDefault="00A07D10" w:rsidP="002F2A73">
      <w:pPr>
        <w:rPr>
          <w:rFonts w:ascii="Times New Roman" w:hAnsi="Times New Roman" w:cs="Times New Roman"/>
        </w:rPr>
      </w:pPr>
    </w:p>
    <w:p w14:paraId="2035C99F" w14:textId="77777777" w:rsidR="00090226" w:rsidRPr="00090226" w:rsidRDefault="00090226" w:rsidP="00090226">
      <w:pPr>
        <w:spacing w:line="276" w:lineRule="auto"/>
        <w:jc w:val="both"/>
        <w:rPr>
          <w:rFonts w:ascii="Times New Roman" w:hAnsi="Times New Roman" w:cs="Times New Roman"/>
          <w:b/>
          <w:bCs/>
          <w:sz w:val="22"/>
          <w:szCs w:val="22"/>
        </w:rPr>
      </w:pPr>
      <w:bookmarkStart w:id="1" w:name="_Hlk170279416"/>
      <w:r w:rsidRPr="00090226">
        <w:rPr>
          <w:rFonts w:ascii="Times New Roman" w:hAnsi="Times New Roman" w:cs="Times New Roman"/>
          <w:b/>
          <w:bCs/>
          <w:sz w:val="22"/>
          <w:szCs w:val="22"/>
        </w:rPr>
        <w:t>Applicable Policies, TEGLs, and other Documents:</w:t>
      </w:r>
    </w:p>
    <w:bookmarkEnd w:id="1"/>
    <w:p w14:paraId="4773738D" w14:textId="2703B4D7" w:rsidR="00CE2A18" w:rsidRPr="00090226" w:rsidRDefault="006B452F" w:rsidP="00090226">
      <w:pPr>
        <w:spacing w:line="276" w:lineRule="auto"/>
        <w:rPr>
          <w:rFonts w:ascii="Times New Roman" w:hAnsi="Times New Roman" w:cs="Times New Roman"/>
          <w:sz w:val="22"/>
          <w:szCs w:val="22"/>
        </w:rPr>
      </w:pPr>
      <w:r w:rsidRPr="00090226">
        <w:fldChar w:fldCharType="begin"/>
      </w:r>
      <w:r w:rsidRPr="00090226">
        <w:rPr>
          <w:sz w:val="22"/>
          <w:szCs w:val="22"/>
        </w:rPr>
        <w:instrText>HYPERLINK "https://www.dol.gov/sites/dolgov/files/ETA/advisories/TEGL/2022/TEGL%2009-22/TEGL%2009-22.pdf"</w:instrText>
      </w:r>
      <w:r w:rsidRPr="00090226">
        <w:fldChar w:fldCharType="separate"/>
      </w:r>
      <w:r w:rsidR="0081758C" w:rsidRPr="00090226">
        <w:rPr>
          <w:rStyle w:val="Hyperlink"/>
          <w:rFonts w:ascii="Times New Roman" w:hAnsi="Times New Roman" w:cs="Times New Roman"/>
          <w:sz w:val="22"/>
          <w:szCs w:val="22"/>
        </w:rPr>
        <w:t>https://www.dol.gov/sites/dolgov/files/ETA/advisories/TEGL/2022/TEGL%2009-22/TEGL%2009-22.pdf</w:t>
      </w:r>
      <w:r w:rsidRPr="00090226">
        <w:rPr>
          <w:rStyle w:val="Hyperlink"/>
          <w:rFonts w:ascii="Times New Roman" w:hAnsi="Times New Roman" w:cs="Times New Roman"/>
          <w:sz w:val="22"/>
          <w:szCs w:val="22"/>
        </w:rPr>
        <w:fldChar w:fldCharType="end"/>
      </w:r>
    </w:p>
    <w:p w14:paraId="5A43CEDA" w14:textId="2C567599" w:rsidR="00F26EAE" w:rsidRPr="00090226" w:rsidRDefault="00F26EAE" w:rsidP="00090226">
      <w:pPr>
        <w:spacing w:line="276" w:lineRule="auto"/>
        <w:rPr>
          <w:rFonts w:ascii="Times New Roman" w:hAnsi="Times New Roman" w:cs="Times New Roman"/>
          <w:sz w:val="22"/>
          <w:szCs w:val="22"/>
        </w:rPr>
      </w:pPr>
      <w:hyperlink r:id="rId8" w:history="1">
        <w:r w:rsidRPr="00090226">
          <w:rPr>
            <w:rStyle w:val="Hyperlink"/>
            <w:rFonts w:ascii="Times New Roman" w:hAnsi="Times New Roman" w:cs="Times New Roman"/>
            <w:sz w:val="22"/>
            <w:szCs w:val="22"/>
          </w:rPr>
          <w:t>https://www.dol.gov/sites/dolgov/files/ETA/advisories/TEGL/2022/TEGL%2021-22/TEGL%2021-22.pdf</w:t>
        </w:r>
      </w:hyperlink>
    </w:p>
    <w:p w14:paraId="52144D02" w14:textId="1AA6F9E0" w:rsidR="00F26EAE" w:rsidRPr="00090226" w:rsidRDefault="00F26EAE" w:rsidP="00090226">
      <w:pPr>
        <w:spacing w:line="276" w:lineRule="auto"/>
        <w:rPr>
          <w:rFonts w:ascii="Times New Roman" w:hAnsi="Times New Roman" w:cs="Times New Roman"/>
          <w:sz w:val="22"/>
          <w:szCs w:val="22"/>
        </w:rPr>
      </w:pPr>
      <w:hyperlink r:id="rId9" w:history="1">
        <w:r w:rsidRPr="00090226">
          <w:rPr>
            <w:rStyle w:val="Hyperlink"/>
            <w:rFonts w:ascii="Times New Roman" w:hAnsi="Times New Roman" w:cs="Times New Roman"/>
            <w:sz w:val="22"/>
            <w:szCs w:val="22"/>
          </w:rPr>
          <w:t>https://www.dol.gov/sites/dolgov/files/ETA/advisories/TEGL/2017/TEGL_19-16.pdf</w:t>
        </w:r>
      </w:hyperlink>
    </w:p>
    <w:p w14:paraId="3FEA0DE6" w14:textId="77777777" w:rsidR="0081758C" w:rsidRPr="00090226" w:rsidRDefault="0081758C" w:rsidP="00090226">
      <w:pPr>
        <w:spacing w:line="276" w:lineRule="auto"/>
        <w:rPr>
          <w:rStyle w:val="Hyperlink"/>
          <w:rFonts w:ascii="Times New Roman" w:hAnsi="Times New Roman" w:cs="Times New Roman"/>
          <w:sz w:val="22"/>
          <w:szCs w:val="22"/>
        </w:rPr>
      </w:pPr>
      <w:hyperlink r:id="rId10" w:history="1">
        <w:r w:rsidRPr="00090226">
          <w:rPr>
            <w:rStyle w:val="Hyperlink"/>
            <w:rFonts w:ascii="Times New Roman" w:hAnsi="Times New Roman" w:cs="Times New Roman"/>
            <w:sz w:val="22"/>
            <w:szCs w:val="22"/>
          </w:rPr>
          <w:t>https://youth.workforcegps.org/resources/2021/02/09/11/50/Strategies-and-Considerations-A-Brief-on-Youth-Assessments</w:t>
        </w:r>
      </w:hyperlink>
    </w:p>
    <w:p w14:paraId="527F1517" w14:textId="30259BA4" w:rsidR="00772565" w:rsidRPr="00090226" w:rsidRDefault="00772565" w:rsidP="00090226">
      <w:pPr>
        <w:spacing w:line="276" w:lineRule="auto"/>
        <w:rPr>
          <w:rFonts w:ascii="Times New Roman" w:hAnsi="Times New Roman" w:cs="Times New Roman"/>
          <w:color w:val="333333"/>
          <w:sz w:val="22"/>
          <w:szCs w:val="22"/>
          <w:shd w:val="clear" w:color="auto" w:fill="FFFFFF"/>
        </w:rPr>
      </w:pPr>
      <w:r w:rsidRPr="00090226">
        <w:rPr>
          <w:rFonts w:ascii="Times New Roman" w:hAnsi="Times New Roman" w:cs="Times New Roman"/>
          <w:color w:val="333333"/>
          <w:sz w:val="22"/>
          <w:szCs w:val="22"/>
          <w:shd w:val="clear" w:color="auto" w:fill="FFFFFF"/>
        </w:rPr>
        <w:t>WIOA sec. 134(c)(2)(A)(xii)(II); WIOA § 680.170</w:t>
      </w:r>
    </w:p>
    <w:p w14:paraId="46CDE006" w14:textId="07A442A2" w:rsidR="0079312E" w:rsidRPr="00090226" w:rsidRDefault="0079312E" w:rsidP="00090226">
      <w:pPr>
        <w:spacing w:line="276" w:lineRule="auto"/>
        <w:rPr>
          <w:rFonts w:ascii="Times New Roman" w:hAnsi="Times New Roman" w:cs="Times New Roman"/>
          <w:color w:val="333333"/>
          <w:sz w:val="22"/>
          <w:szCs w:val="22"/>
          <w:shd w:val="clear" w:color="auto" w:fill="FFFFFF"/>
        </w:rPr>
      </w:pPr>
      <w:hyperlink r:id="rId11" w:history="1">
        <w:r w:rsidRPr="00090226">
          <w:rPr>
            <w:rStyle w:val="Hyperlink"/>
            <w:rFonts w:ascii="Times New Roman" w:hAnsi="Times New Roman" w:cs="Times New Roman"/>
            <w:sz w:val="22"/>
            <w:szCs w:val="22"/>
            <w:shd w:val="clear" w:color="auto" w:fill="FFFFFF"/>
          </w:rPr>
          <w:t>https://www.commerce.nc.gov/guidance-case-notes-and-exit-dates-ncworks-online-0/open</w:t>
        </w:r>
      </w:hyperlink>
    </w:p>
    <w:p w14:paraId="3E391DA6" w14:textId="5AE80EE8" w:rsidR="000810AC" w:rsidRPr="00090226" w:rsidRDefault="000810AC" w:rsidP="00090226">
      <w:pPr>
        <w:spacing w:line="276" w:lineRule="auto"/>
        <w:rPr>
          <w:rFonts w:ascii="Times New Roman" w:hAnsi="Times New Roman" w:cs="Times New Roman"/>
          <w:sz w:val="22"/>
          <w:szCs w:val="22"/>
        </w:rPr>
      </w:pPr>
      <w:hyperlink r:id="rId12" w:history="1">
        <w:r w:rsidRPr="00090226">
          <w:rPr>
            <w:rStyle w:val="Hyperlink"/>
            <w:rFonts w:ascii="Times New Roman" w:hAnsi="Times New Roman" w:cs="Times New Roman"/>
            <w:sz w:val="22"/>
            <w:szCs w:val="22"/>
          </w:rPr>
          <w:t>http://riverseastwdb.org/wp-content/uploads/2023/06/2021-09-ss.pdf</w:t>
        </w:r>
      </w:hyperlink>
      <w:r w:rsidRPr="00090226">
        <w:rPr>
          <w:rFonts w:ascii="Times New Roman" w:hAnsi="Times New Roman" w:cs="Times New Roman"/>
          <w:sz w:val="22"/>
          <w:szCs w:val="22"/>
        </w:rPr>
        <w:t xml:space="preserve">  (Supportive Services policy)</w:t>
      </w:r>
    </w:p>
    <w:p w14:paraId="5A906A6B" w14:textId="77777777" w:rsidR="000810AC" w:rsidRPr="00781407" w:rsidRDefault="000810AC" w:rsidP="0081758C">
      <w:pPr>
        <w:rPr>
          <w:rFonts w:ascii="Times New Roman" w:hAnsi="Times New Roman" w:cs="Times New Roman"/>
        </w:rPr>
      </w:pPr>
    </w:p>
    <w:p w14:paraId="291C5B5F" w14:textId="77777777" w:rsidR="0081758C" w:rsidRPr="00781407" w:rsidRDefault="0081758C" w:rsidP="0081758C">
      <w:pPr>
        <w:rPr>
          <w:rFonts w:ascii="Times New Roman" w:hAnsi="Times New Roman" w:cs="Times New Roman"/>
        </w:rPr>
      </w:pPr>
    </w:p>
    <w:sectPr w:rsidR="0081758C" w:rsidRPr="00781407" w:rsidSect="00781407">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AE7D2" w14:textId="77777777" w:rsidR="004B2418" w:rsidRDefault="004B2418" w:rsidP="00A22C55">
      <w:r>
        <w:separator/>
      </w:r>
    </w:p>
  </w:endnote>
  <w:endnote w:type="continuationSeparator" w:id="0">
    <w:p w14:paraId="6E06B3A4" w14:textId="77777777" w:rsidR="004B2418" w:rsidRDefault="004B2418" w:rsidP="00A2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A282" w14:textId="73151C29" w:rsidR="00814472" w:rsidRDefault="00814472" w:rsidP="00814472">
    <w:pPr>
      <w:pStyle w:val="Footer"/>
      <w:jc w:val="right"/>
    </w:pPr>
    <w:r>
      <w:t>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41793" w14:textId="77777777" w:rsidR="004B2418" w:rsidRDefault="004B2418" w:rsidP="00A22C55">
      <w:r>
        <w:separator/>
      </w:r>
    </w:p>
  </w:footnote>
  <w:footnote w:type="continuationSeparator" w:id="0">
    <w:p w14:paraId="0113585F" w14:textId="77777777" w:rsidR="004B2418" w:rsidRDefault="004B2418" w:rsidP="00A22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344C8"/>
    <w:multiLevelType w:val="hybridMultilevel"/>
    <w:tmpl w:val="F082392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684439"/>
    <w:multiLevelType w:val="hybridMultilevel"/>
    <w:tmpl w:val="74F8BF68"/>
    <w:lvl w:ilvl="0" w:tplc="2CBA40AA">
      <w:start w:val="1"/>
      <w:numFmt w:val="upperRoman"/>
      <w:lvlText w:val="%1."/>
      <w:lvlJc w:val="left"/>
      <w:pPr>
        <w:ind w:left="1080" w:hanging="720"/>
      </w:pPr>
      <w:rPr>
        <w:rFonts w:hint="default"/>
      </w:rPr>
    </w:lvl>
    <w:lvl w:ilvl="1" w:tplc="950C6648">
      <w:start w:val="1"/>
      <w:numFmt w:val="decimal"/>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1977E3"/>
    <w:multiLevelType w:val="hybridMultilevel"/>
    <w:tmpl w:val="C1265EDE"/>
    <w:lvl w:ilvl="0" w:tplc="64905C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7F2001"/>
    <w:multiLevelType w:val="hybridMultilevel"/>
    <w:tmpl w:val="E58A6F94"/>
    <w:lvl w:ilvl="0" w:tplc="F806C226">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B4BEE"/>
    <w:multiLevelType w:val="hybridMultilevel"/>
    <w:tmpl w:val="2AC8B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488275">
    <w:abstractNumId w:val="1"/>
  </w:num>
  <w:num w:numId="2" w16cid:durableId="1427192793">
    <w:abstractNumId w:val="4"/>
  </w:num>
  <w:num w:numId="3" w16cid:durableId="1008097706">
    <w:abstractNumId w:val="3"/>
  </w:num>
  <w:num w:numId="4" w16cid:durableId="124323177">
    <w:abstractNumId w:val="2"/>
  </w:num>
  <w:num w:numId="5" w16cid:durableId="203322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AD5"/>
    <w:rsid w:val="00003B7D"/>
    <w:rsid w:val="00004AC4"/>
    <w:rsid w:val="00006E7C"/>
    <w:rsid w:val="0001189E"/>
    <w:rsid w:val="00012CD6"/>
    <w:rsid w:val="00016C74"/>
    <w:rsid w:val="000302B0"/>
    <w:rsid w:val="00030E2A"/>
    <w:rsid w:val="000321BE"/>
    <w:rsid w:val="00035041"/>
    <w:rsid w:val="00037545"/>
    <w:rsid w:val="0004070E"/>
    <w:rsid w:val="000463B4"/>
    <w:rsid w:val="000503E5"/>
    <w:rsid w:val="00050FC3"/>
    <w:rsid w:val="000549B3"/>
    <w:rsid w:val="00054E43"/>
    <w:rsid w:val="00054EE0"/>
    <w:rsid w:val="00056C26"/>
    <w:rsid w:val="00057A75"/>
    <w:rsid w:val="00061E38"/>
    <w:rsid w:val="000642DA"/>
    <w:rsid w:val="00064D09"/>
    <w:rsid w:val="00065CE2"/>
    <w:rsid w:val="00066740"/>
    <w:rsid w:val="00066EA5"/>
    <w:rsid w:val="00071610"/>
    <w:rsid w:val="000810AC"/>
    <w:rsid w:val="000818B4"/>
    <w:rsid w:val="00083123"/>
    <w:rsid w:val="000836E1"/>
    <w:rsid w:val="000852EA"/>
    <w:rsid w:val="00090226"/>
    <w:rsid w:val="00090692"/>
    <w:rsid w:val="00090BE4"/>
    <w:rsid w:val="00094FFA"/>
    <w:rsid w:val="000A2358"/>
    <w:rsid w:val="000A4B0C"/>
    <w:rsid w:val="000A5D9B"/>
    <w:rsid w:val="000A6A1E"/>
    <w:rsid w:val="000A7357"/>
    <w:rsid w:val="000A76A1"/>
    <w:rsid w:val="000A7DA7"/>
    <w:rsid w:val="000A7F21"/>
    <w:rsid w:val="000B1CE2"/>
    <w:rsid w:val="000B2242"/>
    <w:rsid w:val="000B26C5"/>
    <w:rsid w:val="000B6413"/>
    <w:rsid w:val="000B71D0"/>
    <w:rsid w:val="000C03CD"/>
    <w:rsid w:val="000C4AF1"/>
    <w:rsid w:val="000C5912"/>
    <w:rsid w:val="000C6163"/>
    <w:rsid w:val="000C6192"/>
    <w:rsid w:val="000C6EA3"/>
    <w:rsid w:val="000D53DF"/>
    <w:rsid w:val="000D5706"/>
    <w:rsid w:val="000D7122"/>
    <w:rsid w:val="000F17DA"/>
    <w:rsid w:val="000F2086"/>
    <w:rsid w:val="000F284B"/>
    <w:rsid w:val="000F2DA0"/>
    <w:rsid w:val="000F7F28"/>
    <w:rsid w:val="0010069C"/>
    <w:rsid w:val="00100810"/>
    <w:rsid w:val="00103FF4"/>
    <w:rsid w:val="00107D2E"/>
    <w:rsid w:val="001107F8"/>
    <w:rsid w:val="00111D71"/>
    <w:rsid w:val="00112E03"/>
    <w:rsid w:val="00115EF2"/>
    <w:rsid w:val="00122468"/>
    <w:rsid w:val="00130763"/>
    <w:rsid w:val="00131055"/>
    <w:rsid w:val="00133D8D"/>
    <w:rsid w:val="001349D7"/>
    <w:rsid w:val="001439E1"/>
    <w:rsid w:val="001445D4"/>
    <w:rsid w:val="00144705"/>
    <w:rsid w:val="00144B37"/>
    <w:rsid w:val="00147BAA"/>
    <w:rsid w:val="001558BC"/>
    <w:rsid w:val="00160B5E"/>
    <w:rsid w:val="00162B2C"/>
    <w:rsid w:val="00164A52"/>
    <w:rsid w:val="001659E6"/>
    <w:rsid w:val="001701A4"/>
    <w:rsid w:val="00171C75"/>
    <w:rsid w:val="001726CB"/>
    <w:rsid w:val="001750D9"/>
    <w:rsid w:val="00181026"/>
    <w:rsid w:val="001840FC"/>
    <w:rsid w:val="001855FF"/>
    <w:rsid w:val="00185FFA"/>
    <w:rsid w:val="001862C5"/>
    <w:rsid w:val="00186853"/>
    <w:rsid w:val="00186E22"/>
    <w:rsid w:val="00190384"/>
    <w:rsid w:val="00196163"/>
    <w:rsid w:val="0019630D"/>
    <w:rsid w:val="00196A26"/>
    <w:rsid w:val="001A205A"/>
    <w:rsid w:val="001A5616"/>
    <w:rsid w:val="001B1ABD"/>
    <w:rsid w:val="001B4796"/>
    <w:rsid w:val="001B6331"/>
    <w:rsid w:val="001B6AA5"/>
    <w:rsid w:val="001B7907"/>
    <w:rsid w:val="001C0CD9"/>
    <w:rsid w:val="001C0F8B"/>
    <w:rsid w:val="001C1F39"/>
    <w:rsid w:val="001C74EA"/>
    <w:rsid w:val="001D06C6"/>
    <w:rsid w:val="001D4641"/>
    <w:rsid w:val="001D4B80"/>
    <w:rsid w:val="001D5B3F"/>
    <w:rsid w:val="001D7882"/>
    <w:rsid w:val="001E252C"/>
    <w:rsid w:val="001F2C98"/>
    <w:rsid w:val="001F6C68"/>
    <w:rsid w:val="001F763C"/>
    <w:rsid w:val="00202AC1"/>
    <w:rsid w:val="00204E87"/>
    <w:rsid w:val="002064AA"/>
    <w:rsid w:val="00206B48"/>
    <w:rsid w:val="00210446"/>
    <w:rsid w:val="0021109A"/>
    <w:rsid w:val="002110BF"/>
    <w:rsid w:val="00211396"/>
    <w:rsid w:val="0021537F"/>
    <w:rsid w:val="0022063C"/>
    <w:rsid w:val="00223A90"/>
    <w:rsid w:val="00231590"/>
    <w:rsid w:val="00231A00"/>
    <w:rsid w:val="00243D13"/>
    <w:rsid w:val="00245281"/>
    <w:rsid w:val="00251C9A"/>
    <w:rsid w:val="00252F39"/>
    <w:rsid w:val="00253040"/>
    <w:rsid w:val="0025609B"/>
    <w:rsid w:val="0026601C"/>
    <w:rsid w:val="00273533"/>
    <w:rsid w:val="002767F3"/>
    <w:rsid w:val="00287EBE"/>
    <w:rsid w:val="00293E68"/>
    <w:rsid w:val="002B507B"/>
    <w:rsid w:val="002B66C5"/>
    <w:rsid w:val="002B6824"/>
    <w:rsid w:val="002B7BD8"/>
    <w:rsid w:val="002B7FDA"/>
    <w:rsid w:val="002C0787"/>
    <w:rsid w:val="002C3CF7"/>
    <w:rsid w:val="002C72BE"/>
    <w:rsid w:val="002D3C4C"/>
    <w:rsid w:val="002D6F70"/>
    <w:rsid w:val="002E06C8"/>
    <w:rsid w:val="002E0732"/>
    <w:rsid w:val="002E09BB"/>
    <w:rsid w:val="002E2C3D"/>
    <w:rsid w:val="002F26C6"/>
    <w:rsid w:val="002F2851"/>
    <w:rsid w:val="002F2A73"/>
    <w:rsid w:val="002F386E"/>
    <w:rsid w:val="003011CB"/>
    <w:rsid w:val="003057D4"/>
    <w:rsid w:val="00306C9D"/>
    <w:rsid w:val="00307BE3"/>
    <w:rsid w:val="00310B98"/>
    <w:rsid w:val="0031551B"/>
    <w:rsid w:val="00315FB5"/>
    <w:rsid w:val="00317AA6"/>
    <w:rsid w:val="00320B18"/>
    <w:rsid w:val="0032148E"/>
    <w:rsid w:val="00321708"/>
    <w:rsid w:val="00324281"/>
    <w:rsid w:val="00325EC4"/>
    <w:rsid w:val="0033070B"/>
    <w:rsid w:val="00332F18"/>
    <w:rsid w:val="003343F4"/>
    <w:rsid w:val="00340E55"/>
    <w:rsid w:val="003420D0"/>
    <w:rsid w:val="0034672D"/>
    <w:rsid w:val="003523C7"/>
    <w:rsid w:val="003529B9"/>
    <w:rsid w:val="003539C8"/>
    <w:rsid w:val="003560CB"/>
    <w:rsid w:val="00357D92"/>
    <w:rsid w:val="00360AD6"/>
    <w:rsid w:val="00363240"/>
    <w:rsid w:val="00365BF6"/>
    <w:rsid w:val="00366B36"/>
    <w:rsid w:val="00366B7E"/>
    <w:rsid w:val="00370EDC"/>
    <w:rsid w:val="003715F2"/>
    <w:rsid w:val="0037582F"/>
    <w:rsid w:val="00377CAD"/>
    <w:rsid w:val="00381C6B"/>
    <w:rsid w:val="003824AD"/>
    <w:rsid w:val="003838E6"/>
    <w:rsid w:val="003852C5"/>
    <w:rsid w:val="00387E6A"/>
    <w:rsid w:val="0039186E"/>
    <w:rsid w:val="00395B3B"/>
    <w:rsid w:val="003A03FB"/>
    <w:rsid w:val="003A132A"/>
    <w:rsid w:val="003A2BE1"/>
    <w:rsid w:val="003A31A1"/>
    <w:rsid w:val="003A39CE"/>
    <w:rsid w:val="003A5272"/>
    <w:rsid w:val="003A6608"/>
    <w:rsid w:val="003A6F16"/>
    <w:rsid w:val="003B1715"/>
    <w:rsid w:val="003B5713"/>
    <w:rsid w:val="003B689B"/>
    <w:rsid w:val="003C7105"/>
    <w:rsid w:val="003D08E1"/>
    <w:rsid w:val="003D2CDB"/>
    <w:rsid w:val="003E1747"/>
    <w:rsid w:val="003E34D3"/>
    <w:rsid w:val="003E3E4D"/>
    <w:rsid w:val="003E6C60"/>
    <w:rsid w:val="003E774E"/>
    <w:rsid w:val="003F2DA3"/>
    <w:rsid w:val="003F34DD"/>
    <w:rsid w:val="003F5BD6"/>
    <w:rsid w:val="0040343C"/>
    <w:rsid w:val="004047B3"/>
    <w:rsid w:val="00404CEB"/>
    <w:rsid w:val="00405909"/>
    <w:rsid w:val="00410428"/>
    <w:rsid w:val="00415F8E"/>
    <w:rsid w:val="00420953"/>
    <w:rsid w:val="004239AF"/>
    <w:rsid w:val="00425DF2"/>
    <w:rsid w:val="00430A33"/>
    <w:rsid w:val="00431F8D"/>
    <w:rsid w:val="004345E3"/>
    <w:rsid w:val="00434AED"/>
    <w:rsid w:val="00434FA1"/>
    <w:rsid w:val="00440E81"/>
    <w:rsid w:val="00441BD9"/>
    <w:rsid w:val="00443027"/>
    <w:rsid w:val="004466C4"/>
    <w:rsid w:val="00452619"/>
    <w:rsid w:val="00455309"/>
    <w:rsid w:val="00460621"/>
    <w:rsid w:val="00460AEB"/>
    <w:rsid w:val="00460BE3"/>
    <w:rsid w:val="0046143A"/>
    <w:rsid w:val="004640B2"/>
    <w:rsid w:val="004641D0"/>
    <w:rsid w:val="004677F1"/>
    <w:rsid w:val="004723C9"/>
    <w:rsid w:val="00473EFA"/>
    <w:rsid w:val="00481728"/>
    <w:rsid w:val="004834FA"/>
    <w:rsid w:val="00484A16"/>
    <w:rsid w:val="00493E06"/>
    <w:rsid w:val="00494973"/>
    <w:rsid w:val="00495E14"/>
    <w:rsid w:val="004A2B55"/>
    <w:rsid w:val="004A56D6"/>
    <w:rsid w:val="004A5A4E"/>
    <w:rsid w:val="004B085C"/>
    <w:rsid w:val="004B11A0"/>
    <w:rsid w:val="004B2418"/>
    <w:rsid w:val="004C116A"/>
    <w:rsid w:val="004C3471"/>
    <w:rsid w:val="004C37FA"/>
    <w:rsid w:val="004C65A3"/>
    <w:rsid w:val="004C6D32"/>
    <w:rsid w:val="004C6FB9"/>
    <w:rsid w:val="004C7FFB"/>
    <w:rsid w:val="004D3213"/>
    <w:rsid w:val="004D5C1D"/>
    <w:rsid w:val="004D7BB8"/>
    <w:rsid w:val="004E14A2"/>
    <w:rsid w:val="004E4EA1"/>
    <w:rsid w:val="004F295A"/>
    <w:rsid w:val="004F4E8D"/>
    <w:rsid w:val="00507937"/>
    <w:rsid w:val="005104C1"/>
    <w:rsid w:val="00510E6C"/>
    <w:rsid w:val="00514475"/>
    <w:rsid w:val="00514A1E"/>
    <w:rsid w:val="0051659E"/>
    <w:rsid w:val="0052187D"/>
    <w:rsid w:val="0052622E"/>
    <w:rsid w:val="00526542"/>
    <w:rsid w:val="0053116A"/>
    <w:rsid w:val="00533B2C"/>
    <w:rsid w:val="005349D2"/>
    <w:rsid w:val="00537C59"/>
    <w:rsid w:val="00541514"/>
    <w:rsid w:val="00541D56"/>
    <w:rsid w:val="00542A41"/>
    <w:rsid w:val="00546942"/>
    <w:rsid w:val="00547850"/>
    <w:rsid w:val="00547CCF"/>
    <w:rsid w:val="00551A1B"/>
    <w:rsid w:val="00551CDA"/>
    <w:rsid w:val="00552648"/>
    <w:rsid w:val="00552666"/>
    <w:rsid w:val="005539EB"/>
    <w:rsid w:val="00554233"/>
    <w:rsid w:val="00555CAA"/>
    <w:rsid w:val="00565DD9"/>
    <w:rsid w:val="00566B0B"/>
    <w:rsid w:val="00570C0B"/>
    <w:rsid w:val="0057307B"/>
    <w:rsid w:val="0057352F"/>
    <w:rsid w:val="005766C7"/>
    <w:rsid w:val="00576C85"/>
    <w:rsid w:val="00577AE5"/>
    <w:rsid w:val="0058224E"/>
    <w:rsid w:val="00586523"/>
    <w:rsid w:val="00586E7B"/>
    <w:rsid w:val="005A2E56"/>
    <w:rsid w:val="005A45CE"/>
    <w:rsid w:val="005A5B1F"/>
    <w:rsid w:val="005B032F"/>
    <w:rsid w:val="005B11B9"/>
    <w:rsid w:val="005B18A7"/>
    <w:rsid w:val="005B4DCA"/>
    <w:rsid w:val="005B5D86"/>
    <w:rsid w:val="005C13CF"/>
    <w:rsid w:val="005C1ADB"/>
    <w:rsid w:val="005C1D0C"/>
    <w:rsid w:val="005C461B"/>
    <w:rsid w:val="005C566D"/>
    <w:rsid w:val="005D4A32"/>
    <w:rsid w:val="005D52A8"/>
    <w:rsid w:val="005D7D80"/>
    <w:rsid w:val="005E61F6"/>
    <w:rsid w:val="005F0D54"/>
    <w:rsid w:val="005F5340"/>
    <w:rsid w:val="006006FB"/>
    <w:rsid w:val="006037E7"/>
    <w:rsid w:val="00603A98"/>
    <w:rsid w:val="00604CC5"/>
    <w:rsid w:val="0060583F"/>
    <w:rsid w:val="00607440"/>
    <w:rsid w:val="0060745F"/>
    <w:rsid w:val="00607891"/>
    <w:rsid w:val="0061237D"/>
    <w:rsid w:val="00620487"/>
    <w:rsid w:val="00620BE6"/>
    <w:rsid w:val="00620CA5"/>
    <w:rsid w:val="00622763"/>
    <w:rsid w:val="00623205"/>
    <w:rsid w:val="00623DB1"/>
    <w:rsid w:val="00624BE8"/>
    <w:rsid w:val="00631760"/>
    <w:rsid w:val="006361EC"/>
    <w:rsid w:val="0064143D"/>
    <w:rsid w:val="006503E5"/>
    <w:rsid w:val="006517E7"/>
    <w:rsid w:val="006527D6"/>
    <w:rsid w:val="0065581A"/>
    <w:rsid w:val="00655E55"/>
    <w:rsid w:val="00657C89"/>
    <w:rsid w:val="00660B3F"/>
    <w:rsid w:val="00660D31"/>
    <w:rsid w:val="0066131B"/>
    <w:rsid w:val="0067064E"/>
    <w:rsid w:val="00672067"/>
    <w:rsid w:val="00673173"/>
    <w:rsid w:val="00676DF8"/>
    <w:rsid w:val="00680304"/>
    <w:rsid w:val="00682BFD"/>
    <w:rsid w:val="006837B5"/>
    <w:rsid w:val="006849BB"/>
    <w:rsid w:val="00684B01"/>
    <w:rsid w:val="006876BE"/>
    <w:rsid w:val="00693C53"/>
    <w:rsid w:val="00697233"/>
    <w:rsid w:val="006A0B48"/>
    <w:rsid w:val="006A2812"/>
    <w:rsid w:val="006A2EFA"/>
    <w:rsid w:val="006A39EF"/>
    <w:rsid w:val="006A7D50"/>
    <w:rsid w:val="006B185E"/>
    <w:rsid w:val="006B28D9"/>
    <w:rsid w:val="006B2C89"/>
    <w:rsid w:val="006B452F"/>
    <w:rsid w:val="006C0314"/>
    <w:rsid w:val="006C08D4"/>
    <w:rsid w:val="006C30D4"/>
    <w:rsid w:val="006C3A25"/>
    <w:rsid w:val="006C5C34"/>
    <w:rsid w:val="006C68BF"/>
    <w:rsid w:val="006D12FC"/>
    <w:rsid w:val="006D49D5"/>
    <w:rsid w:val="006D5487"/>
    <w:rsid w:val="006D5C47"/>
    <w:rsid w:val="006E4910"/>
    <w:rsid w:val="006F009E"/>
    <w:rsid w:val="006F23EC"/>
    <w:rsid w:val="006F451C"/>
    <w:rsid w:val="006F55D3"/>
    <w:rsid w:val="006F5630"/>
    <w:rsid w:val="006F5819"/>
    <w:rsid w:val="006F6B69"/>
    <w:rsid w:val="00705131"/>
    <w:rsid w:val="00705F04"/>
    <w:rsid w:val="00705FB3"/>
    <w:rsid w:val="00712D5D"/>
    <w:rsid w:val="00713D78"/>
    <w:rsid w:val="00726259"/>
    <w:rsid w:val="00733EC7"/>
    <w:rsid w:val="00736DAF"/>
    <w:rsid w:val="0073799E"/>
    <w:rsid w:val="00747930"/>
    <w:rsid w:val="00751627"/>
    <w:rsid w:val="00751CF6"/>
    <w:rsid w:val="007538AE"/>
    <w:rsid w:val="00763A38"/>
    <w:rsid w:val="007677D5"/>
    <w:rsid w:val="007723B1"/>
    <w:rsid w:val="00772565"/>
    <w:rsid w:val="00772F4E"/>
    <w:rsid w:val="00780894"/>
    <w:rsid w:val="00781407"/>
    <w:rsid w:val="007849B7"/>
    <w:rsid w:val="007855E3"/>
    <w:rsid w:val="007925CF"/>
    <w:rsid w:val="00792B98"/>
    <w:rsid w:val="00792F6D"/>
    <w:rsid w:val="0079312E"/>
    <w:rsid w:val="00793FFA"/>
    <w:rsid w:val="007959E9"/>
    <w:rsid w:val="00796476"/>
    <w:rsid w:val="007A1AFD"/>
    <w:rsid w:val="007A337B"/>
    <w:rsid w:val="007A3528"/>
    <w:rsid w:val="007A3C00"/>
    <w:rsid w:val="007A5269"/>
    <w:rsid w:val="007A55CC"/>
    <w:rsid w:val="007A5803"/>
    <w:rsid w:val="007B35A6"/>
    <w:rsid w:val="007B78EF"/>
    <w:rsid w:val="007C0BC4"/>
    <w:rsid w:val="007C0E3C"/>
    <w:rsid w:val="007C15CA"/>
    <w:rsid w:val="007C69D7"/>
    <w:rsid w:val="007D446E"/>
    <w:rsid w:val="007D457C"/>
    <w:rsid w:val="007D55C3"/>
    <w:rsid w:val="007D6D22"/>
    <w:rsid w:val="007D74C0"/>
    <w:rsid w:val="007D7DC8"/>
    <w:rsid w:val="007F30E6"/>
    <w:rsid w:val="007F4B49"/>
    <w:rsid w:val="00802B0A"/>
    <w:rsid w:val="00803904"/>
    <w:rsid w:val="00803E24"/>
    <w:rsid w:val="0080440C"/>
    <w:rsid w:val="008046EC"/>
    <w:rsid w:val="00804F16"/>
    <w:rsid w:val="00806157"/>
    <w:rsid w:val="0080629E"/>
    <w:rsid w:val="00814472"/>
    <w:rsid w:val="00814A44"/>
    <w:rsid w:val="008159C1"/>
    <w:rsid w:val="0081758C"/>
    <w:rsid w:val="00817ECB"/>
    <w:rsid w:val="00820511"/>
    <w:rsid w:val="008214E0"/>
    <w:rsid w:val="00830188"/>
    <w:rsid w:val="00834299"/>
    <w:rsid w:val="0083554B"/>
    <w:rsid w:val="00837C06"/>
    <w:rsid w:val="0084095D"/>
    <w:rsid w:val="00844F2C"/>
    <w:rsid w:val="008614E9"/>
    <w:rsid w:val="00863832"/>
    <w:rsid w:val="00865823"/>
    <w:rsid w:val="00872943"/>
    <w:rsid w:val="00873D6D"/>
    <w:rsid w:val="00876683"/>
    <w:rsid w:val="00882E0D"/>
    <w:rsid w:val="008966C2"/>
    <w:rsid w:val="00897128"/>
    <w:rsid w:val="008A48E9"/>
    <w:rsid w:val="008B39ED"/>
    <w:rsid w:val="008C287C"/>
    <w:rsid w:val="008C5E60"/>
    <w:rsid w:val="008C7659"/>
    <w:rsid w:val="008D0F92"/>
    <w:rsid w:val="008D23B5"/>
    <w:rsid w:val="008D5D00"/>
    <w:rsid w:val="008E001C"/>
    <w:rsid w:val="008E19B4"/>
    <w:rsid w:val="008E3573"/>
    <w:rsid w:val="008E36F2"/>
    <w:rsid w:val="008E7674"/>
    <w:rsid w:val="008F0885"/>
    <w:rsid w:val="008F43D2"/>
    <w:rsid w:val="00903A22"/>
    <w:rsid w:val="009063AB"/>
    <w:rsid w:val="0090695E"/>
    <w:rsid w:val="00906C6B"/>
    <w:rsid w:val="00906E50"/>
    <w:rsid w:val="00913D72"/>
    <w:rsid w:val="00920E56"/>
    <w:rsid w:val="009212E6"/>
    <w:rsid w:val="00921C8B"/>
    <w:rsid w:val="00924E7B"/>
    <w:rsid w:val="00925E10"/>
    <w:rsid w:val="00926A7E"/>
    <w:rsid w:val="009368F0"/>
    <w:rsid w:val="0094053E"/>
    <w:rsid w:val="00941ABF"/>
    <w:rsid w:val="00942101"/>
    <w:rsid w:val="00952B46"/>
    <w:rsid w:val="0095378B"/>
    <w:rsid w:val="009563C0"/>
    <w:rsid w:val="00961FC2"/>
    <w:rsid w:val="0096477A"/>
    <w:rsid w:val="00967D50"/>
    <w:rsid w:val="0097039E"/>
    <w:rsid w:val="0097289A"/>
    <w:rsid w:val="00972B76"/>
    <w:rsid w:val="00973701"/>
    <w:rsid w:val="00975CF6"/>
    <w:rsid w:val="00976EB9"/>
    <w:rsid w:val="00980EB9"/>
    <w:rsid w:val="009830B5"/>
    <w:rsid w:val="0098633C"/>
    <w:rsid w:val="009906AC"/>
    <w:rsid w:val="0099626E"/>
    <w:rsid w:val="009A1159"/>
    <w:rsid w:val="009A30D8"/>
    <w:rsid w:val="009A6DB7"/>
    <w:rsid w:val="009A78BF"/>
    <w:rsid w:val="009B488A"/>
    <w:rsid w:val="009B4BD8"/>
    <w:rsid w:val="009B552F"/>
    <w:rsid w:val="009B5C1A"/>
    <w:rsid w:val="009C1EFE"/>
    <w:rsid w:val="009C4158"/>
    <w:rsid w:val="009C647B"/>
    <w:rsid w:val="009C7F32"/>
    <w:rsid w:val="009D2B90"/>
    <w:rsid w:val="009D4BC7"/>
    <w:rsid w:val="009D7A0A"/>
    <w:rsid w:val="009E18CA"/>
    <w:rsid w:val="009E54AA"/>
    <w:rsid w:val="009F0102"/>
    <w:rsid w:val="009F075B"/>
    <w:rsid w:val="009F21FA"/>
    <w:rsid w:val="009F4074"/>
    <w:rsid w:val="009F50C5"/>
    <w:rsid w:val="009F7879"/>
    <w:rsid w:val="00A02FD9"/>
    <w:rsid w:val="00A06BC4"/>
    <w:rsid w:val="00A06DE3"/>
    <w:rsid w:val="00A07D02"/>
    <w:rsid w:val="00A07D10"/>
    <w:rsid w:val="00A113B3"/>
    <w:rsid w:val="00A12322"/>
    <w:rsid w:val="00A133AA"/>
    <w:rsid w:val="00A14221"/>
    <w:rsid w:val="00A1476B"/>
    <w:rsid w:val="00A22C55"/>
    <w:rsid w:val="00A26754"/>
    <w:rsid w:val="00A27AE7"/>
    <w:rsid w:val="00A307FF"/>
    <w:rsid w:val="00A3272E"/>
    <w:rsid w:val="00A41C2E"/>
    <w:rsid w:val="00A43DA8"/>
    <w:rsid w:val="00A46F39"/>
    <w:rsid w:val="00A47B25"/>
    <w:rsid w:val="00A51057"/>
    <w:rsid w:val="00A52B50"/>
    <w:rsid w:val="00A52F74"/>
    <w:rsid w:val="00A600F2"/>
    <w:rsid w:val="00A61B9B"/>
    <w:rsid w:val="00A70B7E"/>
    <w:rsid w:val="00A72464"/>
    <w:rsid w:val="00A75DD7"/>
    <w:rsid w:val="00A778AE"/>
    <w:rsid w:val="00A81BDA"/>
    <w:rsid w:val="00A9090F"/>
    <w:rsid w:val="00A91C95"/>
    <w:rsid w:val="00A926E3"/>
    <w:rsid w:val="00A94521"/>
    <w:rsid w:val="00A953F8"/>
    <w:rsid w:val="00A95C24"/>
    <w:rsid w:val="00A9617E"/>
    <w:rsid w:val="00A975FF"/>
    <w:rsid w:val="00AA1485"/>
    <w:rsid w:val="00AA1CD5"/>
    <w:rsid w:val="00AA49C3"/>
    <w:rsid w:val="00AA6EDD"/>
    <w:rsid w:val="00AA71C1"/>
    <w:rsid w:val="00AB0512"/>
    <w:rsid w:val="00AB1A4D"/>
    <w:rsid w:val="00AB4079"/>
    <w:rsid w:val="00AB470F"/>
    <w:rsid w:val="00AB68F8"/>
    <w:rsid w:val="00AC200B"/>
    <w:rsid w:val="00AC365B"/>
    <w:rsid w:val="00AC5A08"/>
    <w:rsid w:val="00AC6350"/>
    <w:rsid w:val="00AC6F9B"/>
    <w:rsid w:val="00AC76C9"/>
    <w:rsid w:val="00AD029F"/>
    <w:rsid w:val="00AE240A"/>
    <w:rsid w:val="00AE263E"/>
    <w:rsid w:val="00AE2663"/>
    <w:rsid w:val="00AE540E"/>
    <w:rsid w:val="00AE7D10"/>
    <w:rsid w:val="00AF50E5"/>
    <w:rsid w:val="00AF53E1"/>
    <w:rsid w:val="00AF5D35"/>
    <w:rsid w:val="00B007CE"/>
    <w:rsid w:val="00B00E07"/>
    <w:rsid w:val="00B00E3C"/>
    <w:rsid w:val="00B03381"/>
    <w:rsid w:val="00B17A26"/>
    <w:rsid w:val="00B205DF"/>
    <w:rsid w:val="00B22364"/>
    <w:rsid w:val="00B22723"/>
    <w:rsid w:val="00B26D0F"/>
    <w:rsid w:val="00B30A25"/>
    <w:rsid w:val="00B3391E"/>
    <w:rsid w:val="00B3439D"/>
    <w:rsid w:val="00B34A96"/>
    <w:rsid w:val="00B35EB3"/>
    <w:rsid w:val="00B431C4"/>
    <w:rsid w:val="00B446E4"/>
    <w:rsid w:val="00B447A7"/>
    <w:rsid w:val="00B46316"/>
    <w:rsid w:val="00B46BCE"/>
    <w:rsid w:val="00B50344"/>
    <w:rsid w:val="00B51B5F"/>
    <w:rsid w:val="00B51F6F"/>
    <w:rsid w:val="00B52279"/>
    <w:rsid w:val="00B535F8"/>
    <w:rsid w:val="00B550FD"/>
    <w:rsid w:val="00B556E5"/>
    <w:rsid w:val="00B56E84"/>
    <w:rsid w:val="00B5721D"/>
    <w:rsid w:val="00B610A9"/>
    <w:rsid w:val="00B63203"/>
    <w:rsid w:val="00B7025A"/>
    <w:rsid w:val="00B71227"/>
    <w:rsid w:val="00B72C00"/>
    <w:rsid w:val="00B75C50"/>
    <w:rsid w:val="00B8090E"/>
    <w:rsid w:val="00B818DD"/>
    <w:rsid w:val="00B83AAC"/>
    <w:rsid w:val="00B86BBF"/>
    <w:rsid w:val="00B91E09"/>
    <w:rsid w:val="00B9204E"/>
    <w:rsid w:val="00B93015"/>
    <w:rsid w:val="00B95D40"/>
    <w:rsid w:val="00BA0403"/>
    <w:rsid w:val="00BA100F"/>
    <w:rsid w:val="00BA102B"/>
    <w:rsid w:val="00BA2E66"/>
    <w:rsid w:val="00BA2F3B"/>
    <w:rsid w:val="00BA4A16"/>
    <w:rsid w:val="00BA671C"/>
    <w:rsid w:val="00BB0459"/>
    <w:rsid w:val="00BB2022"/>
    <w:rsid w:val="00BB36E2"/>
    <w:rsid w:val="00BB3994"/>
    <w:rsid w:val="00BB4CF9"/>
    <w:rsid w:val="00BC04AA"/>
    <w:rsid w:val="00BC17C6"/>
    <w:rsid w:val="00BC184F"/>
    <w:rsid w:val="00BC30C2"/>
    <w:rsid w:val="00BD14D3"/>
    <w:rsid w:val="00BD2B35"/>
    <w:rsid w:val="00BD2C88"/>
    <w:rsid w:val="00BD47B0"/>
    <w:rsid w:val="00BD54CB"/>
    <w:rsid w:val="00BD6A72"/>
    <w:rsid w:val="00BE14D7"/>
    <w:rsid w:val="00BE2AD6"/>
    <w:rsid w:val="00BF1F6C"/>
    <w:rsid w:val="00BF1FBC"/>
    <w:rsid w:val="00C02286"/>
    <w:rsid w:val="00C02AE7"/>
    <w:rsid w:val="00C0314E"/>
    <w:rsid w:val="00C03DED"/>
    <w:rsid w:val="00C06A49"/>
    <w:rsid w:val="00C07D57"/>
    <w:rsid w:val="00C112C2"/>
    <w:rsid w:val="00C15EEA"/>
    <w:rsid w:val="00C22BFA"/>
    <w:rsid w:val="00C23686"/>
    <w:rsid w:val="00C24349"/>
    <w:rsid w:val="00C263DB"/>
    <w:rsid w:val="00C30090"/>
    <w:rsid w:val="00C31453"/>
    <w:rsid w:val="00C36266"/>
    <w:rsid w:val="00C45396"/>
    <w:rsid w:val="00C4797F"/>
    <w:rsid w:val="00C50191"/>
    <w:rsid w:val="00C504A1"/>
    <w:rsid w:val="00C5115E"/>
    <w:rsid w:val="00C64502"/>
    <w:rsid w:val="00C672F5"/>
    <w:rsid w:val="00C730FF"/>
    <w:rsid w:val="00C76F91"/>
    <w:rsid w:val="00C77D81"/>
    <w:rsid w:val="00C80785"/>
    <w:rsid w:val="00C81ED1"/>
    <w:rsid w:val="00C84975"/>
    <w:rsid w:val="00C85841"/>
    <w:rsid w:val="00C900B4"/>
    <w:rsid w:val="00C907E9"/>
    <w:rsid w:val="00C92B6F"/>
    <w:rsid w:val="00C97A29"/>
    <w:rsid w:val="00CA0210"/>
    <w:rsid w:val="00CA070F"/>
    <w:rsid w:val="00CA07BA"/>
    <w:rsid w:val="00CA1FEF"/>
    <w:rsid w:val="00CA38CF"/>
    <w:rsid w:val="00CA4C4F"/>
    <w:rsid w:val="00CA63F3"/>
    <w:rsid w:val="00CB51C0"/>
    <w:rsid w:val="00CC4D67"/>
    <w:rsid w:val="00CC5B8A"/>
    <w:rsid w:val="00CC7B7D"/>
    <w:rsid w:val="00CD1E18"/>
    <w:rsid w:val="00CD4DE8"/>
    <w:rsid w:val="00CD7204"/>
    <w:rsid w:val="00CD73A1"/>
    <w:rsid w:val="00CE221F"/>
    <w:rsid w:val="00CE2A18"/>
    <w:rsid w:val="00CE54D9"/>
    <w:rsid w:val="00CE6DEA"/>
    <w:rsid w:val="00CE71E9"/>
    <w:rsid w:val="00CF19E2"/>
    <w:rsid w:val="00D0094A"/>
    <w:rsid w:val="00D0295E"/>
    <w:rsid w:val="00D04DBA"/>
    <w:rsid w:val="00D12960"/>
    <w:rsid w:val="00D129E2"/>
    <w:rsid w:val="00D13D6C"/>
    <w:rsid w:val="00D16EA0"/>
    <w:rsid w:val="00D212D9"/>
    <w:rsid w:val="00D21337"/>
    <w:rsid w:val="00D31CB3"/>
    <w:rsid w:val="00D34E65"/>
    <w:rsid w:val="00D360FE"/>
    <w:rsid w:val="00D4030D"/>
    <w:rsid w:val="00D4225E"/>
    <w:rsid w:val="00D426AC"/>
    <w:rsid w:val="00D43853"/>
    <w:rsid w:val="00D446F2"/>
    <w:rsid w:val="00D464CA"/>
    <w:rsid w:val="00D500B7"/>
    <w:rsid w:val="00D515B5"/>
    <w:rsid w:val="00D5524B"/>
    <w:rsid w:val="00D55BF6"/>
    <w:rsid w:val="00D60B12"/>
    <w:rsid w:val="00D659DD"/>
    <w:rsid w:val="00D76507"/>
    <w:rsid w:val="00D7738B"/>
    <w:rsid w:val="00D778ED"/>
    <w:rsid w:val="00D82809"/>
    <w:rsid w:val="00D852E4"/>
    <w:rsid w:val="00D93CA1"/>
    <w:rsid w:val="00D942AC"/>
    <w:rsid w:val="00D954F2"/>
    <w:rsid w:val="00DA2AFD"/>
    <w:rsid w:val="00DA4F48"/>
    <w:rsid w:val="00DB23AC"/>
    <w:rsid w:val="00DB3FDC"/>
    <w:rsid w:val="00DB55F6"/>
    <w:rsid w:val="00DB62FF"/>
    <w:rsid w:val="00DB74CB"/>
    <w:rsid w:val="00DC22C6"/>
    <w:rsid w:val="00DC2645"/>
    <w:rsid w:val="00DC7846"/>
    <w:rsid w:val="00DD3AD2"/>
    <w:rsid w:val="00DD471B"/>
    <w:rsid w:val="00DD5AFD"/>
    <w:rsid w:val="00DD6C74"/>
    <w:rsid w:val="00DE42EA"/>
    <w:rsid w:val="00DE6F01"/>
    <w:rsid w:val="00DE7685"/>
    <w:rsid w:val="00DF02DF"/>
    <w:rsid w:val="00DF0424"/>
    <w:rsid w:val="00DF2D48"/>
    <w:rsid w:val="00DF6C18"/>
    <w:rsid w:val="00DF7351"/>
    <w:rsid w:val="00DF765D"/>
    <w:rsid w:val="00E02887"/>
    <w:rsid w:val="00E03BB5"/>
    <w:rsid w:val="00E052B6"/>
    <w:rsid w:val="00E142D3"/>
    <w:rsid w:val="00E3404C"/>
    <w:rsid w:val="00E37F85"/>
    <w:rsid w:val="00E421FA"/>
    <w:rsid w:val="00E42DB9"/>
    <w:rsid w:val="00E53F44"/>
    <w:rsid w:val="00E574BE"/>
    <w:rsid w:val="00E618D7"/>
    <w:rsid w:val="00E62246"/>
    <w:rsid w:val="00E706E3"/>
    <w:rsid w:val="00E70FB8"/>
    <w:rsid w:val="00E74270"/>
    <w:rsid w:val="00E74669"/>
    <w:rsid w:val="00E760E0"/>
    <w:rsid w:val="00E81082"/>
    <w:rsid w:val="00E817EE"/>
    <w:rsid w:val="00E8361E"/>
    <w:rsid w:val="00E85C25"/>
    <w:rsid w:val="00E91535"/>
    <w:rsid w:val="00E91965"/>
    <w:rsid w:val="00EA30D1"/>
    <w:rsid w:val="00EA32F3"/>
    <w:rsid w:val="00EA6393"/>
    <w:rsid w:val="00EC6B7C"/>
    <w:rsid w:val="00EC7A0A"/>
    <w:rsid w:val="00ED1268"/>
    <w:rsid w:val="00EE35B9"/>
    <w:rsid w:val="00EE3937"/>
    <w:rsid w:val="00EE3BF0"/>
    <w:rsid w:val="00EE4157"/>
    <w:rsid w:val="00EE50DC"/>
    <w:rsid w:val="00EE6E8D"/>
    <w:rsid w:val="00EE7AC3"/>
    <w:rsid w:val="00EF07C4"/>
    <w:rsid w:val="00EF1495"/>
    <w:rsid w:val="00EF1BFE"/>
    <w:rsid w:val="00EF53D4"/>
    <w:rsid w:val="00EF53F1"/>
    <w:rsid w:val="00EF5B59"/>
    <w:rsid w:val="00EF67F4"/>
    <w:rsid w:val="00EF6AD5"/>
    <w:rsid w:val="00F04589"/>
    <w:rsid w:val="00F04AC0"/>
    <w:rsid w:val="00F0561D"/>
    <w:rsid w:val="00F0568F"/>
    <w:rsid w:val="00F11928"/>
    <w:rsid w:val="00F15E2D"/>
    <w:rsid w:val="00F15F01"/>
    <w:rsid w:val="00F17EA9"/>
    <w:rsid w:val="00F26858"/>
    <w:rsid w:val="00F26EAE"/>
    <w:rsid w:val="00F27974"/>
    <w:rsid w:val="00F33245"/>
    <w:rsid w:val="00F459E9"/>
    <w:rsid w:val="00F47FF6"/>
    <w:rsid w:val="00F50A8F"/>
    <w:rsid w:val="00F54A0E"/>
    <w:rsid w:val="00F556EB"/>
    <w:rsid w:val="00F61C36"/>
    <w:rsid w:val="00F620DB"/>
    <w:rsid w:val="00F64743"/>
    <w:rsid w:val="00F654EE"/>
    <w:rsid w:val="00F6589D"/>
    <w:rsid w:val="00F72319"/>
    <w:rsid w:val="00F72E7B"/>
    <w:rsid w:val="00F8373A"/>
    <w:rsid w:val="00F83D38"/>
    <w:rsid w:val="00F8600B"/>
    <w:rsid w:val="00F86E71"/>
    <w:rsid w:val="00F972D4"/>
    <w:rsid w:val="00FA6268"/>
    <w:rsid w:val="00FB25CB"/>
    <w:rsid w:val="00FB5A39"/>
    <w:rsid w:val="00FB74D1"/>
    <w:rsid w:val="00FC06EB"/>
    <w:rsid w:val="00FC4192"/>
    <w:rsid w:val="00FD2EA1"/>
    <w:rsid w:val="00FD45E5"/>
    <w:rsid w:val="00FD7ECF"/>
    <w:rsid w:val="00FE0C6E"/>
    <w:rsid w:val="00FE693D"/>
    <w:rsid w:val="00FE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F1C5"/>
  <w15:chartTrackingRefBased/>
  <w15:docId w15:val="{5C2E0C54-E63B-4A64-A7CE-E05B475A0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AD5"/>
    <w:pPr>
      <w:ind w:left="720"/>
      <w:contextualSpacing/>
    </w:pPr>
  </w:style>
  <w:style w:type="paragraph" w:styleId="BalloonText">
    <w:name w:val="Balloon Text"/>
    <w:basedOn w:val="Normal"/>
    <w:link w:val="BalloonTextChar"/>
    <w:uiPriority w:val="99"/>
    <w:semiHidden/>
    <w:unhideWhenUsed/>
    <w:rsid w:val="00EF5B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59"/>
    <w:rPr>
      <w:rFonts w:ascii="Segoe UI" w:hAnsi="Segoe UI" w:cs="Segoe UI"/>
      <w:sz w:val="18"/>
      <w:szCs w:val="18"/>
    </w:rPr>
  </w:style>
  <w:style w:type="paragraph" w:styleId="Header">
    <w:name w:val="header"/>
    <w:basedOn w:val="Normal"/>
    <w:link w:val="HeaderChar"/>
    <w:uiPriority w:val="99"/>
    <w:unhideWhenUsed/>
    <w:rsid w:val="00A22C55"/>
    <w:pPr>
      <w:tabs>
        <w:tab w:val="center" w:pos="4680"/>
        <w:tab w:val="right" w:pos="9360"/>
      </w:tabs>
    </w:pPr>
  </w:style>
  <w:style w:type="character" w:customStyle="1" w:styleId="HeaderChar">
    <w:name w:val="Header Char"/>
    <w:basedOn w:val="DefaultParagraphFont"/>
    <w:link w:val="Header"/>
    <w:uiPriority w:val="99"/>
    <w:rsid w:val="00A22C55"/>
  </w:style>
  <w:style w:type="paragraph" w:styleId="Footer">
    <w:name w:val="footer"/>
    <w:basedOn w:val="Normal"/>
    <w:link w:val="FooterChar"/>
    <w:uiPriority w:val="99"/>
    <w:unhideWhenUsed/>
    <w:rsid w:val="00A22C55"/>
    <w:pPr>
      <w:tabs>
        <w:tab w:val="center" w:pos="4680"/>
        <w:tab w:val="right" w:pos="9360"/>
      </w:tabs>
    </w:pPr>
  </w:style>
  <w:style w:type="character" w:customStyle="1" w:styleId="FooterChar">
    <w:name w:val="Footer Char"/>
    <w:basedOn w:val="DefaultParagraphFont"/>
    <w:link w:val="Footer"/>
    <w:uiPriority w:val="99"/>
    <w:rsid w:val="00A22C55"/>
  </w:style>
  <w:style w:type="character" w:styleId="Hyperlink">
    <w:name w:val="Hyperlink"/>
    <w:basedOn w:val="DefaultParagraphFont"/>
    <w:uiPriority w:val="99"/>
    <w:unhideWhenUsed/>
    <w:rsid w:val="001726CB"/>
    <w:rPr>
      <w:color w:val="0563C1" w:themeColor="hyperlink"/>
      <w:u w:val="single"/>
    </w:rPr>
  </w:style>
  <w:style w:type="character" w:styleId="UnresolvedMention">
    <w:name w:val="Unresolved Mention"/>
    <w:basedOn w:val="DefaultParagraphFont"/>
    <w:uiPriority w:val="99"/>
    <w:semiHidden/>
    <w:unhideWhenUsed/>
    <w:rsid w:val="00172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744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ETA/advisories/TEGL/2022/TEGL%2021-22/TEGL%2021-2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iverseastwdb.org/wp-content/uploads/2023/06/2021-09-s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erce.nc.gov/guidance-case-notes-and-exit-dates-ncworks-online-0/op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youth.workforcegps.org/resources/2021/02/09/11/50/Strategies-and-Considerations-A-Brief-on-Youth-Assessments" TargetMode="External"/><Relationship Id="rId4" Type="http://schemas.openxmlformats.org/officeDocument/2006/relationships/webSettings" Target="webSettings.xml"/><Relationship Id="rId9" Type="http://schemas.openxmlformats.org/officeDocument/2006/relationships/hyperlink" Target="https://www.dol.gov/sites/dolgov/files/ETA/advisories/TEGL/2017/TEGL_19-1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Stout</dc:creator>
  <cp:keywords/>
  <dc:description/>
  <cp:lastModifiedBy>Ashlan Crouch</cp:lastModifiedBy>
  <cp:revision>12</cp:revision>
  <cp:lastPrinted>2025-06-23T14:59:00Z</cp:lastPrinted>
  <dcterms:created xsi:type="dcterms:W3CDTF">2024-06-25T14:19:00Z</dcterms:created>
  <dcterms:modified xsi:type="dcterms:W3CDTF">2025-06-23T15:00:00Z</dcterms:modified>
</cp:coreProperties>
</file>