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A033" w14:textId="7E456D23" w:rsidR="00EC4781" w:rsidRDefault="003E3DC3" w:rsidP="003E3D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WIOA Title I Orientation, Intake &amp; Enrollment Process Flow</w:t>
      </w:r>
    </w:p>
    <w:p w14:paraId="5F5C1FFA" w14:textId="08FD8D1B" w:rsidR="003E3DC3" w:rsidRDefault="00EC3954" w:rsidP="003E3D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F4FCD" wp14:editId="30A3B59B">
                <wp:simplePos x="0" y="0"/>
                <wp:positionH relativeFrom="margin">
                  <wp:posOffset>24921</wp:posOffset>
                </wp:positionH>
                <wp:positionV relativeFrom="paragraph">
                  <wp:posOffset>193938</wp:posOffset>
                </wp:positionV>
                <wp:extent cx="431165" cy="1724660"/>
                <wp:effectExtent l="0" t="0" r="0" b="0"/>
                <wp:wrapNone/>
                <wp:docPr id="11598236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72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A8FA3" w14:textId="07FB8F87" w:rsidR="00EC3954" w:rsidRPr="00EC3954" w:rsidRDefault="00EC3954" w:rsidP="00EC3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C39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Screen for eligibility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CF4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95pt;margin-top:15.25pt;width:33.95pt;height:135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" filled="f" stroked="f" strokeweight=".5pt">
                <v:textbox style="layout-flow:vertical;mso-layout-flow-alt:bottom-to-top">
                  <w:txbxContent>
                    <w:p w14:paraId="50AA8FA3" w14:textId="07FB8F87" w:rsidR="00EC3954" w:rsidRPr="00EC3954" w:rsidRDefault="00EC3954" w:rsidP="00EC39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C395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Screen for eligibility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A7B91" w14:textId="626648A3" w:rsidR="003E3DC3" w:rsidRDefault="00EC3954" w:rsidP="003E3D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8B032" wp14:editId="686E9E26">
                <wp:simplePos x="0" y="0"/>
                <wp:positionH relativeFrom="column">
                  <wp:posOffset>-86264</wp:posOffset>
                </wp:positionH>
                <wp:positionV relativeFrom="paragraph">
                  <wp:posOffset>65153</wp:posOffset>
                </wp:positionV>
                <wp:extent cx="275470" cy="3044190"/>
                <wp:effectExtent l="0" t="0" r="10795" b="22860"/>
                <wp:wrapNone/>
                <wp:docPr id="1076337410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70" cy="3044190"/>
                        </a:xfrm>
                        <a:prstGeom prst="leftBrace">
                          <a:avLst>
                            <a:gd name="adj1" fmla="val 219803"/>
                            <a:gd name="adj2" fmla="val 67876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0D0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6.8pt;margin-top:5.15pt;width:21.7pt;height:2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" adj="4296,14661" strokecolor="black [3200]" strokeweight=".5pt">
                <v:stroke joinstyle="miter"/>
              </v:shape>
            </w:pict>
          </mc:Fallback>
        </mc:AlternateContent>
      </w:r>
      <w:r w:rsidR="003E3DC3">
        <w:rPr>
          <w:rFonts w:ascii="Times New Roman" w:hAnsi="Times New Roman" w:cs="Times New Roman"/>
        </w:rPr>
        <w:t>Initial Contact (can be done by any Career Advisor)</w:t>
      </w:r>
      <w:r w:rsidRPr="00EC3954">
        <w:rPr>
          <w:rFonts w:ascii="Times New Roman" w:hAnsi="Times New Roman" w:cs="Times New Roman"/>
          <w:noProof/>
        </w:rPr>
        <w:t xml:space="preserve"> </w:t>
      </w:r>
    </w:p>
    <w:p w14:paraId="5B49DD27" w14:textId="6CC39C83" w:rsidR="003E3DC3" w:rsidRDefault="00EC3954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5113" wp14:editId="76B5FD08">
                <wp:simplePos x="0" y="0"/>
                <wp:positionH relativeFrom="column">
                  <wp:posOffset>267011</wp:posOffset>
                </wp:positionH>
                <wp:positionV relativeFrom="paragraph">
                  <wp:posOffset>65405</wp:posOffset>
                </wp:positionV>
                <wp:extent cx="327804" cy="1931670"/>
                <wp:effectExtent l="0" t="0" r="15240" b="11430"/>
                <wp:wrapNone/>
                <wp:docPr id="2013221286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1931670"/>
                        </a:xfrm>
                        <a:prstGeom prst="leftBrace">
                          <a:avLst>
                            <a:gd name="adj1" fmla="val 219803"/>
                            <a:gd name="adj2" fmla="val 290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E3E8" id="Left Brace 2" o:spid="_x0000_s1026" type="#_x0000_t87" style="position:absolute;margin-left:21pt;margin-top:5.15pt;width:25.8pt;height:1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" adj="8057,6266" strokecolor="black [3200]" strokeweight=".5pt">
                <v:stroke joinstyle="miter"/>
              </v:shape>
            </w:pict>
          </mc:Fallback>
        </mc:AlternateContent>
      </w:r>
      <w:r w:rsidR="003E3DC3">
        <w:rPr>
          <w:rFonts w:ascii="Times New Roman" w:hAnsi="Times New Roman" w:cs="Times New Roman"/>
        </w:rPr>
        <w:t>Career Advisor assists with NCWorks Online registration</w:t>
      </w:r>
    </w:p>
    <w:p w14:paraId="18F9D8E3" w14:textId="6F48A9B2" w:rsidR="003E3DC3" w:rsidRP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Advisor completes Wagner Peyser application and records 102 activity with case note</w:t>
      </w:r>
    </w:p>
    <w:p w14:paraId="65C8C94E" w14:textId="6114AB3A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Advisor and customer sign and date Wagner Peyser application, Career Advisor uploads to documents</w:t>
      </w:r>
    </w:p>
    <w:p w14:paraId="6721BB44" w14:textId="56B046F3" w:rsidR="003E3DC3" w:rsidRDefault="00EC3954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888FA" wp14:editId="61C81782">
                <wp:simplePos x="0" y="0"/>
                <wp:positionH relativeFrom="page">
                  <wp:posOffset>138022</wp:posOffset>
                </wp:positionH>
                <wp:positionV relativeFrom="paragraph">
                  <wp:posOffset>318746</wp:posOffset>
                </wp:positionV>
                <wp:extent cx="431320" cy="1725283"/>
                <wp:effectExtent l="0" t="0" r="0" b="0"/>
                <wp:wrapNone/>
                <wp:docPr id="9701505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0" cy="1725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AC423" w14:textId="589767B7" w:rsidR="00EC3954" w:rsidRPr="00935341" w:rsidRDefault="00EC3954" w:rsidP="00EC39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3534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Screen for suitability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888FA" id="_x0000_s1027" type="#_x0000_t202" style="position:absolute;left:0;text-align:left;margin-left:10.85pt;margin-top:25.1pt;width:33.95pt;height:135.8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" filled="f" stroked="f" strokeweight=".5pt">
                <v:textbox style="layout-flow:vertical;mso-layout-flow-alt:bottom-to-top">
                  <w:txbxContent>
                    <w:p w14:paraId="436AC423" w14:textId="589767B7" w:rsidR="00EC3954" w:rsidRPr="00935341" w:rsidRDefault="00EC3954" w:rsidP="00EC395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935341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Screen for </w:t>
                      </w:r>
                      <w:r w:rsidRPr="00935341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suitability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DC3">
        <w:rPr>
          <w:rFonts w:ascii="Times New Roman" w:hAnsi="Times New Roman" w:cs="Times New Roman"/>
        </w:rPr>
        <w:t xml:space="preserve">Career Advisor provides </w:t>
      </w:r>
      <w:proofErr w:type="gramStart"/>
      <w:r w:rsidR="003E3DC3">
        <w:rPr>
          <w:rFonts w:ascii="Times New Roman" w:hAnsi="Times New Roman" w:cs="Times New Roman"/>
        </w:rPr>
        <w:t>customer</w:t>
      </w:r>
      <w:proofErr w:type="gramEnd"/>
      <w:r w:rsidR="003E3DC3">
        <w:rPr>
          <w:rFonts w:ascii="Times New Roman" w:hAnsi="Times New Roman" w:cs="Times New Roman"/>
        </w:rPr>
        <w:t xml:space="preserve"> with next steps: Required Document Summary, assigns NCCareers.org Interest Finder Assessment, and next appointment/group orientation session</w:t>
      </w:r>
    </w:p>
    <w:p w14:paraId="14DB9225" w14:textId="0C329E3F" w:rsidR="003E3DC3" w:rsidRDefault="003E3DC3" w:rsidP="003E3D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Intake/Onboarding</w:t>
      </w:r>
    </w:p>
    <w:p w14:paraId="38951EDC" w14:textId="4DD65933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receives WIOA orientation (customer is made aware of program services and expectations for their time in the program)</w:t>
      </w:r>
    </w:p>
    <w:p w14:paraId="1E2DF72E" w14:textId="2A816501" w:rsidR="003E3DC3" w:rsidRP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NCCareers.org assessment, assign Career and Training Provider Research Worksheets</w:t>
      </w:r>
    </w:p>
    <w:p w14:paraId="3DA3908C" w14:textId="15D36D57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and upload Intake Forms and eligibility documents, redact</w:t>
      </w:r>
    </w:p>
    <w:p w14:paraId="5E356C76" w14:textId="50FD7DB5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WIOA application *do not trigger participation*</w:t>
      </w:r>
    </w:p>
    <w:p w14:paraId="539D1C6C" w14:textId="6909D83C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 TABE as applicable (required for Youth) or obtain TEAs for nursing students</w:t>
      </w:r>
    </w:p>
    <w:p w14:paraId="12E9B8FD" w14:textId="6BCDA9B9" w:rsidR="003E3DC3" w:rsidRDefault="003E3DC3" w:rsidP="003E3D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 Review</w:t>
      </w:r>
    </w:p>
    <w:p w14:paraId="10836E9C" w14:textId="0DB68383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file to Program Manager or designee for a full review and approval</w:t>
      </w:r>
    </w:p>
    <w:p w14:paraId="30AC424F" w14:textId="0CC69F12" w:rsidR="003E3DC3" w:rsidRDefault="003E3DC3" w:rsidP="003E3D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Enrollment/Participation (all done on the same day)</w:t>
      </w:r>
    </w:p>
    <w:p w14:paraId="7BE355FA" w14:textId="2B60694B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approved, </w:t>
      </w:r>
      <w:proofErr w:type="gramStart"/>
      <w:r>
        <w:rPr>
          <w:rFonts w:ascii="Times New Roman" w:hAnsi="Times New Roman" w:cs="Times New Roman"/>
        </w:rPr>
        <w:t>trigger WIOA participation</w:t>
      </w:r>
      <w:proofErr w:type="gramEnd"/>
    </w:p>
    <w:p w14:paraId="4B90CBDE" w14:textId="40716599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 202 activity (A/DW) or 44</w:t>
      </w:r>
      <w:r w:rsidR="004F5D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activity (Youth) and explain eligibility in the case note</w:t>
      </w:r>
    </w:p>
    <w:p w14:paraId="41A845E1" w14:textId="515390EF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Advisor and customer sign and date WIOA application, Career Advisor uploads to documents</w:t>
      </w:r>
    </w:p>
    <w:p w14:paraId="547A9BC4" w14:textId="48808B91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and upload Enrollment Forms</w:t>
      </w:r>
    </w:p>
    <w:p w14:paraId="7B2C998C" w14:textId="05497AC5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Objective Assessment and record 203 activity (A/DW) or 412 </w:t>
      </w:r>
      <w:proofErr w:type="gramStart"/>
      <w:r>
        <w:rPr>
          <w:rFonts w:ascii="Times New Roman" w:hAnsi="Times New Roman" w:cs="Times New Roman"/>
        </w:rPr>
        <w:t>activity</w:t>
      </w:r>
      <w:proofErr w:type="gramEnd"/>
      <w:r>
        <w:rPr>
          <w:rFonts w:ascii="Times New Roman" w:hAnsi="Times New Roman" w:cs="Times New Roman"/>
        </w:rPr>
        <w:t xml:space="preserve"> (Youth) with case </w:t>
      </w:r>
      <w:proofErr w:type="gramStart"/>
      <w:r>
        <w:rPr>
          <w:rFonts w:ascii="Times New Roman" w:hAnsi="Times New Roman" w:cs="Times New Roman"/>
        </w:rPr>
        <w:t>note</w:t>
      </w:r>
      <w:proofErr w:type="gramEnd"/>
      <w:r>
        <w:rPr>
          <w:rFonts w:ascii="Times New Roman" w:hAnsi="Times New Roman" w:cs="Times New Roman"/>
        </w:rPr>
        <w:t xml:space="preserve"> summarizing the barriers discussed while doing the OA</w:t>
      </w:r>
    </w:p>
    <w:p w14:paraId="6C5D7DAB" w14:textId="48739326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the IEP/ISS and record 205 activity (A/DW) or 413 </w:t>
      </w:r>
      <w:proofErr w:type="gramStart"/>
      <w:r>
        <w:rPr>
          <w:rFonts w:ascii="Times New Roman" w:hAnsi="Times New Roman" w:cs="Times New Roman"/>
        </w:rPr>
        <w:t>activity</w:t>
      </w:r>
      <w:proofErr w:type="gramEnd"/>
      <w:r>
        <w:rPr>
          <w:rFonts w:ascii="Times New Roman" w:hAnsi="Times New Roman" w:cs="Times New Roman"/>
        </w:rPr>
        <w:t xml:space="preserve"> (Youth) with case note summarizing goals and objectives</w:t>
      </w:r>
      <w:r w:rsidR="00935341">
        <w:rPr>
          <w:rFonts w:ascii="Times New Roman" w:hAnsi="Times New Roman" w:cs="Times New Roman"/>
        </w:rPr>
        <w:t>, including “created jointly by participant and Career Advisor,” and that supportive services will be provided</w:t>
      </w:r>
    </w:p>
    <w:p w14:paraId="3534A8B3" w14:textId="1CE6245D" w:rsidR="003E3DC3" w:rsidRDefault="003E3DC3" w:rsidP="003E3D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Advisor and customer sign and date the IEP, Career Advisor uploads to documents</w:t>
      </w:r>
    </w:p>
    <w:p w14:paraId="19C8F590" w14:textId="1B426597" w:rsidR="00C13DDC" w:rsidRDefault="00C13DDC" w:rsidP="00C13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Management </w:t>
      </w:r>
      <w:r>
        <w:rPr>
          <w:rFonts w:ascii="Times New Roman" w:hAnsi="Times New Roman" w:cs="Times New Roman"/>
          <w:i/>
          <w:iCs/>
        </w:rPr>
        <w:t xml:space="preserve">this order will vary significantly by participant </w:t>
      </w:r>
    </w:p>
    <w:p w14:paraId="3C6E9EDB" w14:textId="1D470A87" w:rsidR="00C13DDC" w:rsidRDefault="00C13DDC" w:rsidP="00C13D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begins participation in program</w:t>
      </w:r>
    </w:p>
    <w:p w14:paraId="41237281" w14:textId="2C0B892D" w:rsidR="00C13DDC" w:rsidRDefault="00C13DDC" w:rsidP="00C13D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Advisor provides participant with next appointment</w:t>
      </w:r>
    </w:p>
    <w:p w14:paraId="49AB2888" w14:textId="2341B5D5" w:rsidR="00C13DDC" w:rsidRDefault="00C13DDC" w:rsidP="00C13D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attending classroom training, </w:t>
      </w:r>
      <w:proofErr w:type="gramStart"/>
      <w:r>
        <w:rPr>
          <w:rFonts w:ascii="Times New Roman" w:hAnsi="Times New Roman" w:cs="Times New Roman"/>
        </w:rPr>
        <w:t>Career</w:t>
      </w:r>
      <w:proofErr w:type="gramEnd"/>
      <w:r>
        <w:rPr>
          <w:rFonts w:ascii="Times New Roman" w:hAnsi="Times New Roman" w:cs="Times New Roman"/>
        </w:rPr>
        <w:t xml:space="preserve"> Advisor completes the Training Justification tab</w:t>
      </w:r>
      <w:r w:rsidR="00935341">
        <w:rPr>
          <w:rFonts w:ascii="Times New Roman" w:hAnsi="Times New Roman" w:cs="Times New Roman"/>
        </w:rPr>
        <w:t xml:space="preserve">, and </w:t>
      </w:r>
      <w:proofErr w:type="gramStart"/>
      <w:r w:rsidR="00935341">
        <w:rPr>
          <w:rFonts w:ascii="Times New Roman" w:hAnsi="Times New Roman" w:cs="Times New Roman"/>
        </w:rPr>
        <w:t>Career</w:t>
      </w:r>
      <w:proofErr w:type="gramEnd"/>
      <w:r w:rsidR="00935341">
        <w:rPr>
          <w:rFonts w:ascii="Times New Roman" w:hAnsi="Times New Roman" w:cs="Times New Roman"/>
        </w:rPr>
        <w:t xml:space="preserve"> Advisor records correct training activity </w:t>
      </w:r>
    </w:p>
    <w:p w14:paraId="213006B2" w14:textId="2FED0942" w:rsidR="0098223E" w:rsidRDefault="00C13DDC" w:rsidP="00982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Career Advisor and participant update IEP every 90 days, both sign and date, Career Advisor uploads to documents and records 20A activity (A/DW) or </w:t>
      </w:r>
      <w:r w:rsidR="00935341">
        <w:rPr>
          <w:rFonts w:ascii="Times New Roman" w:hAnsi="Times New Roman" w:cs="Times New Roman"/>
        </w:rPr>
        <w:t>41A</w:t>
      </w:r>
      <w:r>
        <w:rPr>
          <w:rFonts w:ascii="Times New Roman" w:hAnsi="Times New Roman" w:cs="Times New Roman"/>
        </w:rPr>
        <w:t xml:space="preserve"> activity (Youth) with case note summarizing updates made</w:t>
      </w:r>
      <w:r w:rsidR="0098223E">
        <w:rPr>
          <w:rFonts w:ascii="Times New Roman" w:hAnsi="Times New Roman" w:cs="Times New Roman"/>
        </w:rPr>
        <w:t xml:space="preserve">. For youth, a staff assisted activity must be recorded with IEP update to extend exit. Adult/DW staff should </w:t>
      </w:r>
      <w:proofErr w:type="gramStart"/>
      <w:r w:rsidR="0098223E">
        <w:rPr>
          <w:rFonts w:ascii="Times New Roman" w:hAnsi="Times New Roman" w:cs="Times New Roman"/>
        </w:rPr>
        <w:t>recorded</w:t>
      </w:r>
      <w:proofErr w:type="gramEnd"/>
      <w:r w:rsidR="0098223E">
        <w:rPr>
          <w:rFonts w:ascii="Times New Roman" w:hAnsi="Times New Roman" w:cs="Times New Roman"/>
        </w:rPr>
        <w:t xml:space="preserve"> a staff assisted activity if other services were provided during the meeting.</w:t>
      </w:r>
    </w:p>
    <w:p w14:paraId="26D404EA" w14:textId="28790CB8" w:rsidR="0098223E" w:rsidRPr="0098223E" w:rsidRDefault="0098223E" w:rsidP="00982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participant receives supportive services, </w:t>
      </w:r>
      <w:proofErr w:type="gramStart"/>
      <w:r>
        <w:rPr>
          <w:rFonts w:ascii="Times New Roman" w:hAnsi="Times New Roman" w:cs="Times New Roman"/>
        </w:rPr>
        <w:t>Career</w:t>
      </w:r>
      <w:proofErr w:type="gramEnd"/>
      <w:r>
        <w:rPr>
          <w:rFonts w:ascii="Times New Roman" w:hAnsi="Times New Roman" w:cs="Times New Roman"/>
        </w:rPr>
        <w:t xml:space="preserve"> Advisor records the appropriate CSS activity code. Supportive services should be paired with staff assisted activities to ensure participants receive financial assistance in conjunction with meaningful career advising.</w:t>
      </w:r>
    </w:p>
    <w:sectPr w:rsidR="0098223E" w:rsidRPr="0098223E" w:rsidSect="003E3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43E8C"/>
    <w:multiLevelType w:val="hybridMultilevel"/>
    <w:tmpl w:val="6F74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C3"/>
    <w:rsid w:val="00007FFD"/>
    <w:rsid w:val="000F4E4B"/>
    <w:rsid w:val="001F780A"/>
    <w:rsid w:val="0022250D"/>
    <w:rsid w:val="002E2858"/>
    <w:rsid w:val="003E3DC3"/>
    <w:rsid w:val="004F5D5A"/>
    <w:rsid w:val="0059368D"/>
    <w:rsid w:val="005E2A51"/>
    <w:rsid w:val="00606692"/>
    <w:rsid w:val="00741C64"/>
    <w:rsid w:val="00873FE4"/>
    <w:rsid w:val="00935341"/>
    <w:rsid w:val="0098223E"/>
    <w:rsid w:val="009D7A0A"/>
    <w:rsid w:val="00AE2F69"/>
    <w:rsid w:val="00B7191C"/>
    <w:rsid w:val="00C13DDC"/>
    <w:rsid w:val="00C302F1"/>
    <w:rsid w:val="00E91346"/>
    <w:rsid w:val="00EC3954"/>
    <w:rsid w:val="00EC4781"/>
    <w:rsid w:val="00F65C66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DE5"/>
  <w15:chartTrackingRefBased/>
  <w15:docId w15:val="{9A8A6AF9-E891-4E7D-A7F2-D432A054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D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Ashlan Crouch</dc:creator>
  <cp:keywords/>
  <dc:description/>
  <cp:lastModifiedBy>Ashlan Crouch</cp:lastModifiedBy>
  <cp:revision>3</cp:revision>
  <cp:lastPrinted>2025-06-23T14:39:00Z</cp:lastPrinted>
  <dcterms:created xsi:type="dcterms:W3CDTF">2024-06-25T17:29:00Z</dcterms:created>
  <dcterms:modified xsi:type="dcterms:W3CDTF">2025-06-23T14:40:00Z</dcterms:modified>
</cp:coreProperties>
</file>